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8F8B" w14:textId="5B4D3B47" w:rsidR="00137D27" w:rsidRDefault="002A4825" w:rsidP="5EA47735">
      <w:r w:rsidRPr="5EA47735">
        <w:rPr>
          <w:color w:val="07476B"/>
        </w:rPr>
        <w:t xml:space="preserve">[STATE] Opioid Preparedness Exercise </w:t>
      </w:r>
    </w:p>
    <w:p w14:paraId="29C6C502" w14:textId="77777777" w:rsidR="0028637D" w:rsidRPr="00250285" w:rsidRDefault="0028637D" w:rsidP="5EA47735"/>
    <w:p w14:paraId="58F158E2" w14:textId="019EC90A" w:rsidR="00137D27" w:rsidRPr="00250285" w:rsidRDefault="00CF05B8" w:rsidP="00137D27">
      <w:pPr>
        <w:pStyle w:val="H1Header"/>
        <w:rPr>
          <w:color w:val="07476B"/>
        </w:rPr>
      </w:pPr>
      <w:r>
        <w:rPr>
          <w:color w:val="07476B"/>
        </w:rPr>
        <w:t xml:space="preserve">5. </w:t>
      </w:r>
      <w:r w:rsidR="002A4825" w:rsidRPr="4F589220">
        <w:rPr>
          <w:color w:val="07476B"/>
        </w:rPr>
        <w:t>Facilitator Script</w:t>
      </w:r>
    </w:p>
    <w:p w14:paraId="14C506B8" w14:textId="4B96E323" w:rsidR="00695AC0" w:rsidRDefault="001F732E" w:rsidP="002A4825">
      <w:pPr>
        <w:pStyle w:val="BodyCopy"/>
      </w:pPr>
      <w:r>
        <w:rPr>
          <w:b/>
          <w:bCs/>
          <w:color w:val="07476B"/>
        </w:rPr>
        <w:br/>
      </w:r>
      <w:r w:rsidR="00A55B9A" w:rsidRPr="00934F8F">
        <w:rPr>
          <w:b/>
          <w:bCs/>
          <w:color w:val="CF4E00"/>
        </w:rPr>
        <w:t>Directions:</w:t>
      </w:r>
      <w:r w:rsidR="00A55B9A" w:rsidRPr="00934F8F">
        <w:rPr>
          <w:color w:val="CF4E00"/>
          <w:sz w:val="28"/>
        </w:rPr>
        <w:t xml:space="preserve"> </w:t>
      </w:r>
      <w:r w:rsidR="002A4825" w:rsidRPr="002A4825">
        <w:t>This document serves as a modifiable script for the facilitator of the opioid preparedness exercise to determine ahead, in the event of a disruption, what needs to happen, who is responsible for which tasks, and what additional resources may be needed. The discussion questions mirror those in the PowerPoint slides and Notetaking Template and are suggestions that may be adapted based on jurisdiction needs and time restrictions.</w:t>
      </w:r>
      <w:r w:rsidR="008E6C7A">
        <w:br/>
      </w:r>
    </w:p>
    <w:p w14:paraId="4A4398A9" w14:textId="1187C223" w:rsidR="002A4825" w:rsidRDefault="002A4825" w:rsidP="002A4825">
      <w:pPr>
        <w:pStyle w:val="BodyCopy"/>
      </w:pPr>
      <w:r>
        <w:t xml:space="preserve">Before using this document, please review ASTHO’s guidebook, </w:t>
      </w:r>
      <w:hyperlink r:id="rId11">
        <w:r w:rsidRPr="4014C5E9">
          <w:rPr>
            <w:rStyle w:val="Hyperlink"/>
            <w:color w:val="4679AE"/>
            <w:u w:val="none"/>
          </w:rPr>
          <w:t>Responding to Disruptions in Access to Opioid Prescriptions</w:t>
        </w:r>
      </w:hyperlink>
      <w:r w:rsidR="002D23DE">
        <w:t>.</w:t>
      </w:r>
      <w:r>
        <w:t xml:space="preserve"> </w:t>
      </w:r>
      <w:r w:rsidR="002D23DE">
        <w:t xml:space="preserve">Then </w:t>
      </w:r>
      <w:r w:rsidR="002D489C">
        <w:t>use this written</w:t>
      </w:r>
      <w:r w:rsidR="00484ECA">
        <w:t xml:space="preserve"> facilitator script along with</w:t>
      </w:r>
      <w:r w:rsidR="002D489C">
        <w:t xml:space="preserve"> the PowerPoint slides </w:t>
      </w:r>
      <w:r>
        <w:t xml:space="preserve">materials found in the Opioid Preparedness Exercise in a Box. </w:t>
      </w:r>
      <w:r w:rsidR="00370457">
        <w:t xml:space="preserve">This is the written version of what </w:t>
      </w:r>
      <w:r w:rsidR="00E76CBF">
        <w:t>you could say</w:t>
      </w:r>
      <w:r w:rsidR="00CA64E9">
        <w:t xml:space="preserve"> during the PowerPoint slide presentation.</w:t>
      </w:r>
    </w:p>
    <w:tbl>
      <w:tblPr>
        <w:tblStyle w:val="GridTable1Light"/>
        <w:tblpPr w:leftFromText="180" w:rightFromText="180" w:vertAnchor="text" w:tblpY="604"/>
        <w:tblW w:w="10075" w:type="dxa"/>
        <w:tblBorders>
          <w:top w:val="single" w:sz="12" w:space="0" w:color="999999" w:themeColor="text1" w:themeTint="66"/>
          <w:left w:val="single" w:sz="12" w:space="0" w:color="999999" w:themeColor="text1" w:themeTint="66"/>
          <w:bottom w:val="single" w:sz="12" w:space="0" w:color="999999" w:themeColor="text1" w:themeTint="66"/>
          <w:right w:val="single" w:sz="12" w:space="0" w:color="999999" w:themeColor="text1" w:themeTint="66"/>
          <w:insideH w:val="single" w:sz="12" w:space="0" w:color="999999" w:themeColor="text1" w:themeTint="66"/>
          <w:insideV w:val="single" w:sz="12" w:space="0" w:color="999999" w:themeColor="text1" w:themeTint="66"/>
        </w:tblBorders>
        <w:tblLook w:val="04A0" w:firstRow="1" w:lastRow="0" w:firstColumn="1" w:lastColumn="0" w:noHBand="0" w:noVBand="1"/>
      </w:tblPr>
      <w:tblGrid>
        <w:gridCol w:w="2685"/>
        <w:gridCol w:w="7390"/>
      </w:tblGrid>
      <w:tr w:rsidR="004D019B" w:rsidRPr="00B537F5" w14:paraId="302A1130" w14:textId="77777777" w:rsidTr="4F589220">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685" w:type="dxa"/>
            <w:shd w:val="clear" w:color="auto" w:fill="07476B"/>
            <w:vAlign w:val="center"/>
          </w:tcPr>
          <w:p w14:paraId="77EA09E7" w14:textId="77777777" w:rsidR="004D019B" w:rsidRPr="00B537F5" w:rsidRDefault="004D019B" w:rsidP="00EF43E7">
            <w:pPr>
              <w:pStyle w:val="BodyCopy"/>
              <w:spacing w:after="0"/>
              <w:jc w:val="center"/>
              <w:rPr>
                <w:color w:val="FFFFFF" w:themeColor="background1"/>
                <w:sz w:val="32"/>
                <w:szCs w:val="32"/>
                <w:lang w:val="fr-FR"/>
              </w:rPr>
            </w:pPr>
            <w:r w:rsidRPr="00B537F5">
              <w:rPr>
                <w:color w:val="FFFFFF" w:themeColor="background1"/>
                <w:sz w:val="32"/>
                <w:szCs w:val="32"/>
                <w:lang w:val="fr-FR"/>
              </w:rPr>
              <w:t>Time</w:t>
            </w:r>
            <w:r>
              <w:rPr>
                <w:color w:val="FFFFFF" w:themeColor="background1"/>
                <w:sz w:val="32"/>
                <w:szCs w:val="32"/>
                <w:lang w:val="fr-FR"/>
              </w:rPr>
              <w:t xml:space="preserve"> and Slides</w:t>
            </w:r>
          </w:p>
        </w:tc>
        <w:tc>
          <w:tcPr>
            <w:tcW w:w="7390" w:type="dxa"/>
            <w:shd w:val="clear" w:color="auto" w:fill="07476B"/>
            <w:vAlign w:val="center"/>
          </w:tcPr>
          <w:p w14:paraId="688ACEBD" w14:textId="77777777" w:rsidR="004D019B" w:rsidRPr="00B537F5" w:rsidRDefault="004D019B" w:rsidP="00EF43E7">
            <w:pPr>
              <w:pStyle w:val="BodyCopy"/>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sz w:val="32"/>
                <w:szCs w:val="32"/>
                <w:lang w:val="fr-FR"/>
              </w:rPr>
            </w:pPr>
            <w:proofErr w:type="spellStart"/>
            <w:r>
              <w:rPr>
                <w:color w:val="FFFFFF" w:themeColor="background1"/>
                <w:sz w:val="32"/>
                <w:szCs w:val="32"/>
                <w:lang w:val="fr-FR"/>
              </w:rPr>
              <w:t>Facilitator</w:t>
            </w:r>
            <w:proofErr w:type="spellEnd"/>
            <w:r>
              <w:rPr>
                <w:color w:val="FFFFFF" w:themeColor="background1"/>
                <w:sz w:val="32"/>
                <w:szCs w:val="32"/>
                <w:lang w:val="fr-FR"/>
              </w:rPr>
              <w:t xml:space="preserve"> Script</w:t>
            </w:r>
          </w:p>
        </w:tc>
      </w:tr>
      <w:tr w:rsidR="004D019B" w:rsidRPr="002A24B7" w14:paraId="2EE0AFD8" w14:textId="77777777" w:rsidTr="4F589220">
        <w:trPr>
          <w:trHeight w:val="504"/>
        </w:trPr>
        <w:tc>
          <w:tcPr>
            <w:cnfStyle w:val="001000000000" w:firstRow="0" w:lastRow="0" w:firstColumn="1" w:lastColumn="0" w:oddVBand="0" w:evenVBand="0" w:oddHBand="0" w:evenHBand="0" w:firstRowFirstColumn="0" w:firstRowLastColumn="0" w:lastRowFirstColumn="0" w:lastRowLastColumn="0"/>
            <w:tcW w:w="2685" w:type="dxa"/>
            <w:shd w:val="clear" w:color="auto" w:fill="6EC4E9"/>
            <w:vAlign w:val="center"/>
          </w:tcPr>
          <w:p w14:paraId="58E220D3" w14:textId="77777777" w:rsidR="004D019B" w:rsidRPr="0014332B" w:rsidRDefault="004D019B" w:rsidP="00EF43E7">
            <w:pPr>
              <w:pStyle w:val="BodyCopy"/>
              <w:spacing w:after="0"/>
              <w:jc w:val="center"/>
              <w:rPr>
                <w:szCs w:val="24"/>
                <w:lang w:val="fr-FR"/>
              </w:rPr>
            </w:pPr>
            <w:r w:rsidRPr="0014332B">
              <w:rPr>
                <w:szCs w:val="24"/>
                <w:lang w:val="fr-FR"/>
              </w:rPr>
              <w:t>5 minutes</w:t>
            </w:r>
          </w:p>
        </w:tc>
        <w:tc>
          <w:tcPr>
            <w:tcW w:w="7390" w:type="dxa"/>
            <w:shd w:val="clear" w:color="auto" w:fill="6EC4E9"/>
            <w:vAlign w:val="center"/>
          </w:tcPr>
          <w:p w14:paraId="761215F1" w14:textId="77777777" w:rsidR="004D019B" w:rsidRPr="0014332B" w:rsidRDefault="004D019B" w:rsidP="00EF43E7">
            <w:pPr>
              <w:pStyle w:val="ListBullet"/>
              <w:numPr>
                <w:ilvl w:val="0"/>
                <w:numId w:val="0"/>
              </w:numPr>
              <w:spacing w:before="0" w:after="0"/>
              <w:jc w:val="center"/>
              <w:cnfStyle w:val="000000000000" w:firstRow="0" w:lastRow="0" w:firstColumn="0" w:lastColumn="0" w:oddVBand="0" w:evenVBand="0" w:oddHBand="0" w:evenHBand="0" w:firstRowFirstColumn="0" w:firstRowLastColumn="0" w:lastRowFirstColumn="0" w:lastRowLastColumn="0"/>
              <w:rPr>
                <w:b/>
                <w:bCs/>
                <w:szCs w:val="24"/>
                <w:lang w:val="fr-FR"/>
              </w:rPr>
            </w:pPr>
            <w:r w:rsidRPr="0014332B">
              <w:rPr>
                <w:b/>
                <w:bCs/>
                <w:szCs w:val="24"/>
                <w:lang w:val="fr-FR"/>
              </w:rPr>
              <w:t>Introduction</w:t>
            </w:r>
          </w:p>
        </w:tc>
      </w:tr>
      <w:tr w:rsidR="004D019B" w:rsidRPr="002A24B7" w14:paraId="65A693B2" w14:textId="77777777" w:rsidTr="4F589220">
        <w:trPr>
          <w:trHeight w:val="2760"/>
        </w:trPr>
        <w:tc>
          <w:tcPr>
            <w:cnfStyle w:val="001000000000" w:firstRow="0" w:lastRow="0" w:firstColumn="1" w:lastColumn="0" w:oddVBand="0" w:evenVBand="0" w:oddHBand="0" w:evenHBand="0" w:firstRowFirstColumn="0" w:firstRowLastColumn="0" w:lastRowFirstColumn="0" w:lastRowLastColumn="0"/>
            <w:tcW w:w="2685" w:type="dxa"/>
            <w:vAlign w:val="center"/>
          </w:tcPr>
          <w:p w14:paraId="3035272C" w14:textId="77777777" w:rsidR="004D019B" w:rsidRPr="002A24B7" w:rsidRDefault="004D019B" w:rsidP="00EF43E7">
            <w:pPr>
              <w:pStyle w:val="BodyCopy"/>
              <w:jc w:val="center"/>
              <w:rPr>
                <w:b w:val="0"/>
                <w:bCs w:val="0"/>
                <w:szCs w:val="24"/>
                <w:lang w:val="fr-FR"/>
              </w:rPr>
            </w:pPr>
            <w:r>
              <w:rPr>
                <w:b w:val="0"/>
                <w:bCs w:val="0"/>
                <w:szCs w:val="24"/>
                <w:lang w:val="fr-FR"/>
              </w:rPr>
              <w:t>6</w:t>
            </w:r>
            <w:r w:rsidRPr="002A24B7">
              <w:rPr>
                <w:b w:val="0"/>
                <w:bCs w:val="0"/>
                <w:szCs w:val="24"/>
                <w:lang w:val="fr-FR"/>
              </w:rPr>
              <w:t>0 minutes</w:t>
            </w:r>
          </w:p>
        </w:tc>
        <w:tc>
          <w:tcPr>
            <w:tcW w:w="7390" w:type="dxa"/>
            <w:vAlign w:val="center"/>
          </w:tcPr>
          <w:p w14:paraId="4A97E0B4" w14:textId="77777777" w:rsidR="0042728C" w:rsidRPr="0042728C" w:rsidRDefault="0042728C" w:rsidP="0042728C">
            <w:pPr>
              <w:pStyle w:val="TableSummaryText"/>
              <w:cnfStyle w:val="000000000000" w:firstRow="0" w:lastRow="0" w:firstColumn="0" w:lastColumn="0" w:oddVBand="0" w:evenVBand="0" w:oddHBand="0" w:evenHBand="0" w:firstRowFirstColumn="0" w:firstRowLastColumn="0" w:lastRowFirstColumn="0" w:lastRowLastColumn="0"/>
            </w:pPr>
            <w:r w:rsidRPr="0042728C">
              <w:t>Welcome! Thank you all for joining Session One of [STATE] opioid preparedness exercise, which focuses on responding to disruptions in access to opioid prescriptions. If you haven’t done so already, we ask everyone to change their Zoom name to include their full name and organization. My colleague will drop instructions for how to do so in the chat, and if at any point today you need any support with [INSERT PLATFORM (e.g., Zoom, Microsoft Teams, Google Meet, WebEx, etc.)], please feel free to chat for assistance. We hope that today’s exercise helps to familiarize everyone with the importance of preparing for and having a state response protocol for opioid prescription disruptions.</w:t>
            </w:r>
          </w:p>
          <w:p w14:paraId="3F943E65" w14:textId="77777777" w:rsidR="0042728C" w:rsidRPr="0042728C" w:rsidRDefault="0042728C" w:rsidP="0042728C">
            <w:pPr>
              <w:pStyle w:val="TableSummaryText"/>
              <w:cnfStyle w:val="000000000000" w:firstRow="0" w:lastRow="0" w:firstColumn="0" w:lastColumn="0" w:oddVBand="0" w:evenVBand="0" w:oddHBand="0" w:evenHBand="0" w:firstRowFirstColumn="0" w:firstRowLastColumn="0" w:lastRowFirstColumn="0" w:lastRowLastColumn="0"/>
            </w:pPr>
            <w:r w:rsidRPr="0042728C">
              <w:t>Opioid prescription disruptions occur for several reasons, including the death of a prescriber, retirement, or a law-enforcement action against a prescriber, which may or may not result in the immediate closure of a medical practice. For our exercise, we will focus largely on disruptions due to law enforcement actions taken against a prescriber. However, please note that the information provided during today’s exercise can be applied to other events that cause disruptions and displacement of patients from services.</w:t>
            </w:r>
          </w:p>
          <w:p w14:paraId="2B37F3AC" w14:textId="2A6B6D89" w:rsidR="006C61A1" w:rsidRPr="00AA6A15" w:rsidRDefault="1BE3CBAB" w:rsidP="0042728C">
            <w:pPr>
              <w:pStyle w:val="BodyCopy"/>
              <w:spacing w:after="240"/>
              <w:ind w:left="288" w:right="288"/>
              <w:cnfStyle w:val="000000000000" w:firstRow="0" w:lastRow="0" w:firstColumn="0" w:lastColumn="0" w:oddVBand="0" w:evenVBand="0" w:oddHBand="0" w:evenHBand="0" w:firstRowFirstColumn="0" w:firstRowLastColumn="0" w:lastRowFirstColumn="0" w:lastRowLastColumn="0"/>
              <w:rPr>
                <w:color w:val="CF4E00"/>
              </w:rPr>
            </w:pPr>
            <w:r w:rsidRPr="00AA6A15">
              <w:rPr>
                <w:color w:val="CF4E00"/>
              </w:rPr>
              <w:t>(Next Slide)</w:t>
            </w:r>
          </w:p>
          <w:p w14:paraId="2054F60E" w14:textId="77777777" w:rsidR="00775BCF" w:rsidRPr="00AA6A15" w:rsidRDefault="00775BCF" w:rsidP="00EF43E7">
            <w:pPr>
              <w:pStyle w:val="BodyCopy"/>
              <w:spacing w:after="240"/>
              <w:ind w:left="288" w:right="288"/>
              <w:cnfStyle w:val="000000000000" w:firstRow="0" w:lastRow="0" w:firstColumn="0" w:lastColumn="0" w:oddVBand="0" w:evenVBand="0" w:oddHBand="0" w:evenHBand="0" w:firstRowFirstColumn="0" w:firstRowLastColumn="0" w:lastRowFirstColumn="0" w:lastRowLastColumn="0"/>
              <w:rPr>
                <w:rFonts w:eastAsiaTheme="minorEastAsia" w:cstheme="minorBidi"/>
                <w:iCs/>
                <w:color w:val="auto"/>
                <w:spacing w:val="0"/>
                <w:kern w:val="2"/>
                <w:szCs w:val="24"/>
              </w:rPr>
            </w:pPr>
            <w:r w:rsidRPr="00AA6A15">
              <w:rPr>
                <w:rFonts w:eastAsiaTheme="minorEastAsia" w:cstheme="minorBidi"/>
                <w:iCs/>
                <w:color w:val="auto"/>
                <w:spacing w:val="0"/>
                <w:kern w:val="2"/>
                <w:szCs w:val="24"/>
              </w:rPr>
              <w:lastRenderedPageBreak/>
              <w:t>Here are the objectives for this session. Today we will discuss the necessity and urgency of preparing for disruptions in access to opioid prescriptions; better understand the fundamentals of creating a response protocol, including identifying partners, roles, and responsibilities; enhance and develop cross-sectoral partnerships to respond to opioid prescription disruptions; and practice response scenarios to test, strengthen, and develop states’ opioid prescription disruption protocol.</w:t>
            </w:r>
          </w:p>
          <w:p w14:paraId="2B1789C2" w14:textId="36095D81" w:rsidR="004D019B" w:rsidRPr="00AA6A15" w:rsidRDefault="1BE3CBAB" w:rsidP="00EF43E7">
            <w:pPr>
              <w:pStyle w:val="BodyCopy"/>
              <w:spacing w:after="240"/>
              <w:ind w:left="288" w:right="288"/>
              <w:cnfStyle w:val="000000000000" w:firstRow="0" w:lastRow="0" w:firstColumn="0" w:lastColumn="0" w:oddVBand="0" w:evenVBand="0" w:oddHBand="0" w:evenHBand="0" w:firstRowFirstColumn="0" w:firstRowLastColumn="0" w:lastRowFirstColumn="0" w:lastRowLastColumn="0"/>
              <w:rPr>
                <w:color w:val="CF4E00"/>
              </w:rPr>
            </w:pPr>
            <w:r w:rsidRPr="00AA6A15">
              <w:rPr>
                <w:color w:val="CF4E00"/>
              </w:rPr>
              <w:t>(Next Slide)</w:t>
            </w:r>
          </w:p>
          <w:p w14:paraId="7331F413" w14:textId="77777777" w:rsidR="00775BCF" w:rsidRPr="00AA6A15" w:rsidRDefault="00775BCF" w:rsidP="5EA47735">
            <w:pPr>
              <w:pStyle w:val="BodyCopy"/>
              <w:spacing w:after="240"/>
              <w:ind w:left="288" w:right="288"/>
              <w:cnfStyle w:val="000000000000" w:firstRow="0" w:lastRow="0" w:firstColumn="0" w:lastColumn="0" w:oddVBand="0" w:evenVBand="0" w:oddHBand="0" w:evenHBand="0" w:firstRowFirstColumn="0" w:firstRowLastColumn="0" w:lastRowFirstColumn="0" w:lastRowLastColumn="0"/>
              <w:rPr>
                <w:rFonts w:eastAsiaTheme="minorEastAsia" w:cstheme="minorBidi"/>
                <w:iCs/>
                <w:color w:val="auto"/>
                <w:spacing w:val="0"/>
                <w:kern w:val="2"/>
                <w:szCs w:val="24"/>
              </w:rPr>
            </w:pPr>
            <w:r w:rsidRPr="00AA6A15">
              <w:rPr>
                <w:rFonts w:eastAsiaTheme="minorEastAsia" w:cstheme="minorBidi"/>
                <w:iCs/>
                <w:color w:val="auto"/>
                <w:spacing w:val="0"/>
                <w:kern w:val="2"/>
                <w:szCs w:val="24"/>
              </w:rPr>
              <w:t>Before we begin, I just wanted to give a quick overview of what you can expect in today’s two-hour session. We will begin with an overview of the [STATE] landscape on the impact of opioid disruptions in the state. We will then have an icebreaker activity on the call before watching a short video from CDC’s Opioid Rapid Response Program about their work with states to respond to these disruptions. Next, we will review the phases of a disruption response before taking a quick break and then coming back together to walk through a mock response scenario. Finally, we’ll end the day with an action-planning workshop before wrapping up with the next steps.</w:t>
            </w:r>
          </w:p>
          <w:p w14:paraId="1C2F824D" w14:textId="2BABA6FD" w:rsidR="004D019B" w:rsidRPr="00AA6A15" w:rsidRDefault="1BE3CBAB" w:rsidP="5EA47735">
            <w:pPr>
              <w:pStyle w:val="BodyCopy"/>
              <w:spacing w:after="240"/>
              <w:ind w:left="288" w:right="288"/>
              <w:cnfStyle w:val="000000000000" w:firstRow="0" w:lastRow="0" w:firstColumn="0" w:lastColumn="0" w:oddVBand="0" w:evenVBand="0" w:oddHBand="0" w:evenHBand="0" w:firstRowFirstColumn="0" w:firstRowLastColumn="0" w:lastRowFirstColumn="0" w:lastRowLastColumn="0"/>
            </w:pPr>
            <w:r w:rsidRPr="00AA6A15">
              <w:rPr>
                <w:color w:val="CF4E00"/>
              </w:rPr>
              <w:t>(Next Slide)</w:t>
            </w:r>
          </w:p>
        </w:tc>
      </w:tr>
      <w:tr w:rsidR="004D019B" w:rsidRPr="00B537F5" w14:paraId="12EA854B" w14:textId="77777777" w:rsidTr="4F589220">
        <w:trPr>
          <w:trHeight w:val="573"/>
        </w:trPr>
        <w:tc>
          <w:tcPr>
            <w:cnfStyle w:val="001000000000" w:firstRow="0" w:lastRow="0" w:firstColumn="1" w:lastColumn="0" w:oddVBand="0" w:evenVBand="0" w:oddHBand="0" w:evenHBand="0" w:firstRowFirstColumn="0" w:firstRowLastColumn="0" w:lastRowFirstColumn="0" w:lastRowLastColumn="0"/>
            <w:tcW w:w="2685" w:type="dxa"/>
            <w:shd w:val="clear" w:color="auto" w:fill="07476B"/>
            <w:vAlign w:val="center"/>
          </w:tcPr>
          <w:p w14:paraId="427CF7B2" w14:textId="070105F7" w:rsidR="004D019B" w:rsidRPr="00B537F5" w:rsidRDefault="002D49FF" w:rsidP="00EF43E7">
            <w:pPr>
              <w:pStyle w:val="BodyCopy"/>
              <w:spacing w:after="0"/>
              <w:jc w:val="center"/>
              <w:rPr>
                <w:szCs w:val="24"/>
                <w:lang w:val="fr-FR"/>
              </w:rPr>
            </w:pPr>
            <w:r>
              <w:rPr>
                <w:color w:val="FFFFFF" w:themeColor="background1"/>
                <w:szCs w:val="24"/>
                <w:lang w:val="fr-FR"/>
              </w:rPr>
              <w:lastRenderedPageBreak/>
              <w:t>10</w:t>
            </w:r>
            <w:r w:rsidR="004D019B" w:rsidRPr="00B537F5">
              <w:rPr>
                <w:color w:val="FFFFFF" w:themeColor="background1"/>
                <w:szCs w:val="24"/>
                <w:lang w:val="fr-FR"/>
              </w:rPr>
              <w:t xml:space="preserve"> minutes</w:t>
            </w:r>
          </w:p>
        </w:tc>
        <w:tc>
          <w:tcPr>
            <w:tcW w:w="7390" w:type="dxa"/>
            <w:shd w:val="clear" w:color="auto" w:fill="07476B"/>
            <w:vAlign w:val="center"/>
          </w:tcPr>
          <w:p w14:paraId="4F372DF2" w14:textId="11E5334B" w:rsidR="004D019B" w:rsidRPr="00B537F5" w:rsidRDefault="002D49FF" w:rsidP="00EF43E7">
            <w:pPr>
              <w:pStyle w:val="TableParagraph"/>
              <w:ind w:left="288"/>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Impromptu Networking</w:t>
            </w:r>
          </w:p>
        </w:tc>
      </w:tr>
      <w:tr w:rsidR="004D019B" w:rsidRPr="002A24B7" w14:paraId="3E0A1EDA" w14:textId="77777777" w:rsidTr="4F589220">
        <w:trPr>
          <w:trHeight w:val="870"/>
        </w:trPr>
        <w:tc>
          <w:tcPr>
            <w:cnfStyle w:val="001000000000" w:firstRow="0" w:lastRow="0" w:firstColumn="1" w:lastColumn="0" w:oddVBand="0" w:evenVBand="0" w:oddHBand="0" w:evenHBand="0" w:firstRowFirstColumn="0" w:firstRowLastColumn="0" w:lastRowFirstColumn="0" w:lastRowLastColumn="0"/>
            <w:tcW w:w="2685" w:type="dxa"/>
            <w:vAlign w:val="center"/>
          </w:tcPr>
          <w:p w14:paraId="4A0842B2" w14:textId="07FB8DEB" w:rsidR="004D019B" w:rsidRPr="002A24B7" w:rsidRDefault="002D49FF" w:rsidP="00EF43E7">
            <w:pPr>
              <w:pStyle w:val="BodyCopy"/>
              <w:jc w:val="center"/>
              <w:rPr>
                <w:b w:val="0"/>
                <w:bCs w:val="0"/>
                <w:szCs w:val="24"/>
                <w:lang w:val="fr-FR"/>
              </w:rPr>
            </w:pPr>
            <w:proofErr w:type="gramStart"/>
            <w:r>
              <w:rPr>
                <w:b w:val="0"/>
                <w:bCs w:val="0"/>
                <w:szCs w:val="24"/>
                <w:lang w:val="fr-FR"/>
              </w:rPr>
              <w:t>1:</w:t>
            </w:r>
            <w:proofErr w:type="gramEnd"/>
            <w:r>
              <w:rPr>
                <w:b w:val="0"/>
                <w:bCs w:val="0"/>
                <w:szCs w:val="24"/>
                <w:lang w:val="fr-FR"/>
              </w:rPr>
              <w:t>05-1:15pm ET</w:t>
            </w:r>
          </w:p>
        </w:tc>
        <w:tc>
          <w:tcPr>
            <w:tcW w:w="7390" w:type="dxa"/>
            <w:vAlign w:val="center"/>
          </w:tcPr>
          <w:p w14:paraId="46C674DB" w14:textId="61D8FF5C" w:rsidR="002D49FF" w:rsidRDefault="026FF2D6" w:rsidP="00B76DA6">
            <w:pPr>
              <w:pStyle w:val="TableSummaryText"/>
              <w:spacing w:before="120"/>
              <w:cnfStyle w:val="000000000000" w:firstRow="0" w:lastRow="0" w:firstColumn="0" w:lastColumn="0" w:oddVBand="0" w:evenVBand="0" w:oddHBand="0" w:evenHBand="0" w:firstRowFirstColumn="0" w:firstRowLastColumn="0" w:lastRowFirstColumn="0" w:lastRowLastColumn="0"/>
            </w:pPr>
            <w:r>
              <w:t xml:space="preserve">For the next 10 minutes, we are going to do an icebreaker </w:t>
            </w:r>
            <w:r w:rsidR="458C8CDA">
              <w:t>introduce yourself to a few people</w:t>
            </w:r>
            <w:r>
              <w:t xml:space="preserve"> on the call today. We will send each of you into random breakout rooms. To begin, please introduce yourself with your name, position, and organization. Then describe </w:t>
            </w:r>
            <w:r w:rsidR="15E5C11B">
              <w:t>how long you have been there and what you like most about being there</w:t>
            </w:r>
            <w:r>
              <w:t>. After four minutes in the first breakout room, we will return to the main room before doing another round of breakouts.</w:t>
            </w:r>
          </w:p>
          <w:p w14:paraId="467DD1A5" w14:textId="2EB4F08B" w:rsidR="002D49FF" w:rsidRDefault="026FF2D6" w:rsidP="00EF43E7">
            <w:pPr>
              <w:pStyle w:val="TableSummaryText"/>
              <w:spacing w:before="0"/>
              <w:cnfStyle w:val="000000000000" w:firstRow="0" w:lastRow="0" w:firstColumn="0" w:lastColumn="0" w:oddVBand="0" w:evenVBand="0" w:oddHBand="0" w:evenHBand="0" w:firstRowFirstColumn="0" w:firstRowLastColumn="0" w:lastRowFirstColumn="0" w:lastRowLastColumn="0"/>
            </w:pPr>
            <w:r>
              <w:t xml:space="preserve">Does anyone have any questions before we begin?  I’ll give you all a few seconds to think about </w:t>
            </w:r>
            <w:r w:rsidR="13C4714E">
              <w:t>what you l</w:t>
            </w:r>
            <w:r w:rsidR="3A04E323">
              <w:t>ike most about your job</w:t>
            </w:r>
            <w:r>
              <w:t xml:space="preserve"> before we hop into breakouts.</w:t>
            </w:r>
          </w:p>
          <w:p w14:paraId="63E089D8" w14:textId="77777777" w:rsidR="002D49FF" w:rsidRDefault="002D49FF" w:rsidP="00EF43E7">
            <w:pPr>
              <w:pStyle w:val="ListBullet"/>
              <w:spacing w:before="0"/>
              <w:cnfStyle w:val="000000000000" w:firstRow="0" w:lastRow="0" w:firstColumn="0" w:lastColumn="0" w:oddVBand="0" w:evenVBand="0" w:oddHBand="0" w:evenHBand="0" w:firstRowFirstColumn="0" w:firstRowLastColumn="0" w:lastRowFirstColumn="0" w:lastRowLastColumn="0"/>
            </w:pPr>
            <w:r w:rsidRPr="00C12D4A">
              <w:rPr>
                <w:b/>
                <w:bCs/>
                <w:color w:val="07476B"/>
              </w:rPr>
              <w:t>First networking question</w:t>
            </w:r>
            <w:r w:rsidRPr="00C12D4A">
              <w:rPr>
                <w:color w:val="07476B"/>
              </w:rPr>
              <w:t xml:space="preserve">: </w:t>
            </w:r>
            <w:r w:rsidRPr="1DF8C373">
              <w:t>Describe your ideal vacation.</w:t>
            </w:r>
          </w:p>
          <w:p w14:paraId="38151AAE" w14:textId="77777777" w:rsidR="002D49FF" w:rsidRDefault="002D49FF" w:rsidP="00EF43E7">
            <w:pPr>
              <w:pStyle w:val="TableSummaryText"/>
              <w:spacing w:before="0"/>
              <w:cnfStyle w:val="000000000000" w:firstRow="0" w:lastRow="0" w:firstColumn="0" w:lastColumn="0" w:oddVBand="0" w:evenVBand="0" w:oddHBand="0" w:evenHBand="0" w:firstRowFirstColumn="0" w:firstRowLastColumn="0" w:lastRowFirstColumn="0" w:lastRowLastColumn="0"/>
            </w:pPr>
            <w:r>
              <w:rPr>
                <w:b/>
                <w:bCs/>
              </w:rPr>
              <w:t> </w:t>
            </w:r>
            <w:r>
              <w:t>We hope everyone enjoyed the first round of breakouts. Now we are going to send you into your second breakout room. To begin, you will have about 30 seconds to reflect on the second question that is shown on the screen.</w:t>
            </w:r>
          </w:p>
          <w:p w14:paraId="77921432" w14:textId="0704BE45" w:rsidR="00B034AA" w:rsidRPr="00B034AA" w:rsidRDefault="026FF2D6" w:rsidP="4141FC1B">
            <w:pPr>
              <w:pStyle w:val="ListBullet"/>
              <w:spacing w:before="360" w:after="0"/>
              <w:cnfStyle w:val="000000000000" w:firstRow="0" w:lastRow="0" w:firstColumn="0" w:lastColumn="0" w:oddVBand="0" w:evenVBand="0" w:oddHBand="0" w:evenHBand="0" w:firstRowFirstColumn="0" w:firstRowLastColumn="0" w:lastRowFirstColumn="0" w:lastRowLastColumn="0"/>
            </w:pPr>
            <w:r w:rsidRPr="4F589220">
              <w:rPr>
                <w:b/>
                <w:bCs/>
              </w:rPr>
              <w:t>Second networking question:</w:t>
            </w:r>
            <w:r>
              <w:t xml:space="preserve"> What are you most looking forward to in today’s discussion</w:t>
            </w:r>
            <w:r w:rsidR="1CADA7C9">
              <w:t xml:space="preserve"> and w</w:t>
            </w:r>
            <w:r w:rsidR="606AA4A7">
              <w:t>hat have you done regarding opioid preparedness in the past?</w:t>
            </w:r>
          </w:p>
          <w:p w14:paraId="7602E405" w14:textId="77777777" w:rsidR="00876458" w:rsidRDefault="00876458" w:rsidP="00876458">
            <w:pPr>
              <w:pStyle w:val="BodyCopy"/>
              <w:spacing w:after="240"/>
              <w:ind w:left="288" w:right="288"/>
              <w:cnfStyle w:val="000000000000" w:firstRow="0" w:lastRow="0" w:firstColumn="0" w:lastColumn="0" w:oddVBand="0" w:evenVBand="0" w:oddHBand="0" w:evenHBand="0" w:firstRowFirstColumn="0" w:firstRowLastColumn="0" w:lastRowFirstColumn="0" w:lastRowLastColumn="0"/>
              <w:rPr>
                <w:color w:val="CF4E00"/>
              </w:rPr>
            </w:pPr>
          </w:p>
          <w:p w14:paraId="4E701CB5" w14:textId="2022E6F4" w:rsidR="00B034AA" w:rsidRPr="00876458" w:rsidRDefault="00876458" w:rsidP="00876458">
            <w:pPr>
              <w:pStyle w:val="BodyCopy"/>
              <w:spacing w:after="240"/>
              <w:ind w:left="288" w:right="288"/>
              <w:cnfStyle w:val="000000000000" w:firstRow="0" w:lastRow="0" w:firstColumn="0" w:lastColumn="0" w:oddVBand="0" w:evenVBand="0" w:oddHBand="0" w:evenHBand="0" w:firstRowFirstColumn="0" w:firstRowLastColumn="0" w:lastRowFirstColumn="0" w:lastRowLastColumn="0"/>
              <w:rPr>
                <w:color w:val="CF4E00"/>
              </w:rPr>
            </w:pPr>
            <w:r w:rsidRPr="5EA47735">
              <w:rPr>
                <w:color w:val="CF4E00"/>
              </w:rPr>
              <w:t>(Next Slide)</w:t>
            </w:r>
          </w:p>
        </w:tc>
      </w:tr>
      <w:tr w:rsidR="004D019B" w:rsidRPr="002A24B7" w14:paraId="46317095" w14:textId="77777777" w:rsidTr="4F589220">
        <w:trPr>
          <w:trHeight w:val="420"/>
        </w:trPr>
        <w:tc>
          <w:tcPr>
            <w:cnfStyle w:val="001000000000" w:firstRow="0" w:lastRow="0" w:firstColumn="1" w:lastColumn="0" w:oddVBand="0" w:evenVBand="0" w:oddHBand="0" w:evenHBand="0" w:firstRowFirstColumn="0" w:firstRowLastColumn="0" w:lastRowFirstColumn="0" w:lastRowLastColumn="0"/>
            <w:tcW w:w="2685" w:type="dxa"/>
            <w:shd w:val="clear" w:color="auto" w:fill="07476B"/>
            <w:vAlign w:val="center"/>
          </w:tcPr>
          <w:p w14:paraId="254E5588" w14:textId="77777777" w:rsidR="004D019B" w:rsidRPr="002D49FF" w:rsidRDefault="004D019B" w:rsidP="00EF43E7">
            <w:pPr>
              <w:pStyle w:val="BodyCopy"/>
              <w:spacing w:after="0"/>
              <w:jc w:val="center"/>
              <w:rPr>
                <w:szCs w:val="24"/>
                <w:lang w:val="fr-FR"/>
              </w:rPr>
            </w:pPr>
            <w:r w:rsidRPr="002D49FF">
              <w:rPr>
                <w:color w:val="FFFFFF" w:themeColor="background1"/>
                <w:szCs w:val="24"/>
                <w:lang w:val="fr-FR"/>
              </w:rPr>
              <w:t>5 minutes</w:t>
            </w:r>
          </w:p>
        </w:tc>
        <w:tc>
          <w:tcPr>
            <w:tcW w:w="7390" w:type="dxa"/>
            <w:shd w:val="clear" w:color="auto" w:fill="07476B"/>
            <w:vAlign w:val="center"/>
          </w:tcPr>
          <w:p w14:paraId="6D328551" w14:textId="6AA327DC" w:rsidR="004D019B" w:rsidRPr="00215C1F" w:rsidRDefault="002D49FF" w:rsidP="00EF43E7">
            <w:pPr>
              <w:pStyle w:val="ListBullet"/>
              <w:numPr>
                <w:ilvl w:val="0"/>
                <w:numId w:val="0"/>
              </w:numPr>
              <w:spacing w:before="0" w:after="0"/>
              <w:ind w:left="677" w:right="432"/>
              <w:jc w:val="center"/>
              <w:cnfStyle w:val="000000000000" w:firstRow="0" w:lastRow="0" w:firstColumn="0" w:lastColumn="0" w:oddVBand="0" w:evenVBand="0" w:oddHBand="0" w:evenHBand="0" w:firstRowFirstColumn="0" w:firstRowLastColumn="0" w:lastRowFirstColumn="0" w:lastRowLastColumn="0"/>
              <w:rPr>
                <w:b/>
                <w:iCs/>
                <w:szCs w:val="24"/>
              </w:rPr>
            </w:pPr>
            <w:r w:rsidRPr="002D49FF">
              <w:rPr>
                <w:b/>
                <w:iCs/>
                <w:color w:val="FFFFFF" w:themeColor="background1"/>
                <w:szCs w:val="24"/>
              </w:rPr>
              <w:t>Introduction to CDC’s Opioid Rapid Response Program</w:t>
            </w:r>
          </w:p>
        </w:tc>
      </w:tr>
      <w:tr w:rsidR="002D49FF" w:rsidRPr="002A24B7" w14:paraId="1BFFA6D4" w14:textId="77777777" w:rsidTr="4F589220">
        <w:trPr>
          <w:trHeight w:val="19"/>
        </w:trPr>
        <w:tc>
          <w:tcPr>
            <w:cnfStyle w:val="001000000000" w:firstRow="0" w:lastRow="0" w:firstColumn="1" w:lastColumn="0" w:oddVBand="0" w:evenVBand="0" w:oddHBand="0" w:evenHBand="0" w:firstRowFirstColumn="0" w:firstRowLastColumn="0" w:lastRowFirstColumn="0" w:lastRowLastColumn="0"/>
            <w:tcW w:w="2685" w:type="dxa"/>
            <w:shd w:val="clear" w:color="auto" w:fill="auto"/>
            <w:vAlign w:val="center"/>
          </w:tcPr>
          <w:p w14:paraId="27F81AC1" w14:textId="77777777" w:rsidR="002D49FF" w:rsidRPr="006A7DDE" w:rsidRDefault="002D49FF" w:rsidP="00EF43E7">
            <w:pPr>
              <w:pStyle w:val="BodyCopy"/>
              <w:jc w:val="center"/>
              <w:rPr>
                <w:color w:val="FFFFFF" w:themeColor="background1"/>
                <w:szCs w:val="24"/>
              </w:rPr>
            </w:pPr>
          </w:p>
        </w:tc>
        <w:tc>
          <w:tcPr>
            <w:tcW w:w="7390" w:type="dxa"/>
            <w:shd w:val="clear" w:color="auto" w:fill="auto"/>
            <w:vAlign w:val="center"/>
          </w:tcPr>
          <w:p w14:paraId="034CDCCD" w14:textId="369CB687" w:rsidR="002D49FF" w:rsidRPr="008711CA" w:rsidRDefault="6680D215" w:rsidP="00EF43E7">
            <w:pPr>
              <w:pStyle w:val="TableSummaryText"/>
              <w:spacing w:before="0"/>
              <w:cnfStyle w:val="000000000000" w:firstRow="0" w:lastRow="0" w:firstColumn="0" w:lastColumn="0" w:oddVBand="0" w:evenVBand="0" w:oddHBand="0" w:evenHBand="0" w:firstRowFirstColumn="0" w:firstRowLastColumn="0" w:lastRowFirstColumn="0" w:lastRowLastColumn="0"/>
            </w:pPr>
            <w:r>
              <w:t xml:space="preserve">Next, I am going to play a quick video that provides an overview of the CDC’s Opioid Rapid Response Program (ORRP). The Opioid Rapid Response Program (ORRP) is an interagency, coordinated federal effort to help mitigate overdose risks among patients who lose access to a prescriber of opioids, MOUD, or other controlled substances (e.g., benzodiazepines). </w:t>
            </w:r>
            <w:r w:rsidR="1EFF76B6" w:rsidRPr="4F589220">
              <w:rPr>
                <w:rFonts w:eastAsia="Calibri" w:cs="Calibri"/>
                <w:iCs w:val="0"/>
                <w:color w:val="000000" w:themeColor="text1"/>
              </w:rPr>
              <w:t xml:space="preserve">The Opioid Rapid Response Program in the Overdose Preparedness and Response Team within the Division of Overdose Prevention in the National Center for Injury Prevention and Control in the CDC. </w:t>
            </w:r>
            <w:r>
              <w:t>ORRP is overseen by the Office of the Assistant Secretary for Health (OASH) and is managed by CDC in partnership with HHS’s Office of the Inspector General.</w:t>
            </w:r>
          </w:p>
          <w:p w14:paraId="74271FE6" w14:textId="470CBAF0" w:rsidR="002D49FF" w:rsidRPr="00B034AA" w:rsidRDefault="18745E3B" w:rsidP="00EF43E7">
            <w:pPr>
              <w:pStyle w:val="TableSummaryText"/>
              <w:spacing w:before="0"/>
              <w:cnfStyle w:val="000000000000" w:firstRow="0" w:lastRow="0" w:firstColumn="0" w:lastColumn="0" w:oddVBand="0" w:evenVBand="0" w:oddHBand="0" w:evenHBand="0" w:firstRowFirstColumn="0" w:firstRowLastColumn="0" w:lastRowFirstColumn="0" w:lastRowLastColumn="0"/>
              <w:rPr>
                <w:color w:val="B6761D" w:themeColor="accent1" w:themeShade="BF"/>
              </w:rPr>
            </w:pPr>
            <w:r w:rsidRPr="5EA47735">
              <w:rPr>
                <w:color w:val="CF4E00"/>
              </w:rPr>
              <w:t>(Next Slide)</w:t>
            </w:r>
          </w:p>
        </w:tc>
      </w:tr>
      <w:tr w:rsidR="002D49FF" w:rsidRPr="002A24B7" w14:paraId="574C3F1B" w14:textId="77777777" w:rsidTr="4F589220">
        <w:trPr>
          <w:trHeight w:val="429"/>
        </w:trPr>
        <w:tc>
          <w:tcPr>
            <w:cnfStyle w:val="001000000000" w:firstRow="0" w:lastRow="0" w:firstColumn="1" w:lastColumn="0" w:oddVBand="0" w:evenVBand="0" w:oddHBand="0" w:evenHBand="0" w:firstRowFirstColumn="0" w:firstRowLastColumn="0" w:lastRowFirstColumn="0" w:lastRowLastColumn="0"/>
            <w:tcW w:w="2685" w:type="dxa"/>
            <w:shd w:val="clear" w:color="auto" w:fill="07476B"/>
            <w:vAlign w:val="center"/>
          </w:tcPr>
          <w:p w14:paraId="2BEDB585" w14:textId="03F9242D" w:rsidR="002D49FF" w:rsidRPr="002D49FF" w:rsidRDefault="002D49FF" w:rsidP="00EF43E7">
            <w:pPr>
              <w:pStyle w:val="BodyCopy"/>
              <w:spacing w:after="0"/>
              <w:jc w:val="center"/>
              <w:rPr>
                <w:color w:val="FFFFFF" w:themeColor="background1"/>
                <w:szCs w:val="24"/>
                <w:lang w:val="fr-FR"/>
              </w:rPr>
            </w:pPr>
            <w:r>
              <w:rPr>
                <w:color w:val="FFFFFF" w:themeColor="background1"/>
                <w:szCs w:val="24"/>
                <w:lang w:val="fr-FR"/>
              </w:rPr>
              <w:t>10 minutes</w:t>
            </w:r>
          </w:p>
        </w:tc>
        <w:tc>
          <w:tcPr>
            <w:tcW w:w="7390" w:type="dxa"/>
            <w:shd w:val="clear" w:color="auto" w:fill="07476B"/>
            <w:vAlign w:val="center"/>
          </w:tcPr>
          <w:p w14:paraId="595970E1" w14:textId="225D1A3D" w:rsidR="002D49FF" w:rsidRPr="002D49FF" w:rsidRDefault="002D49FF" w:rsidP="00EF43E7">
            <w:pPr>
              <w:pStyle w:val="ListBullet"/>
              <w:numPr>
                <w:ilvl w:val="0"/>
                <w:numId w:val="0"/>
              </w:numPr>
              <w:spacing w:before="0" w:after="0"/>
              <w:ind w:left="677" w:right="432"/>
              <w:jc w:val="center"/>
              <w:cnfStyle w:val="000000000000" w:firstRow="0" w:lastRow="0" w:firstColumn="0" w:lastColumn="0" w:oddVBand="0" w:evenVBand="0" w:oddHBand="0" w:evenHBand="0" w:firstRowFirstColumn="0" w:firstRowLastColumn="0" w:lastRowFirstColumn="0" w:lastRowLastColumn="0"/>
              <w:rPr>
                <w:b/>
                <w:iCs/>
                <w:color w:val="FFFFFF" w:themeColor="background1"/>
                <w:szCs w:val="24"/>
              </w:rPr>
            </w:pPr>
            <w:r>
              <w:rPr>
                <w:b/>
                <w:iCs/>
                <w:color w:val="FFFFFF" w:themeColor="background1"/>
                <w:szCs w:val="24"/>
              </w:rPr>
              <w:t>State Landscape</w:t>
            </w:r>
          </w:p>
        </w:tc>
      </w:tr>
      <w:tr w:rsidR="002D49FF" w:rsidRPr="002A24B7" w14:paraId="0086BB1D" w14:textId="77777777" w:rsidTr="4F589220">
        <w:trPr>
          <w:trHeight w:val="19"/>
        </w:trPr>
        <w:tc>
          <w:tcPr>
            <w:cnfStyle w:val="001000000000" w:firstRow="0" w:lastRow="0" w:firstColumn="1" w:lastColumn="0" w:oddVBand="0" w:evenVBand="0" w:oddHBand="0" w:evenHBand="0" w:firstRowFirstColumn="0" w:firstRowLastColumn="0" w:lastRowFirstColumn="0" w:lastRowLastColumn="0"/>
            <w:tcW w:w="2685" w:type="dxa"/>
            <w:shd w:val="clear" w:color="auto" w:fill="auto"/>
            <w:vAlign w:val="center"/>
          </w:tcPr>
          <w:p w14:paraId="2E0BCCCD" w14:textId="77777777" w:rsidR="002D49FF" w:rsidRPr="002D49FF" w:rsidRDefault="002D49FF" w:rsidP="00EF43E7">
            <w:pPr>
              <w:pStyle w:val="BodyCopy"/>
              <w:jc w:val="center"/>
              <w:rPr>
                <w:color w:val="FFFFFF" w:themeColor="background1"/>
                <w:szCs w:val="24"/>
                <w:lang w:val="fr-FR"/>
              </w:rPr>
            </w:pPr>
          </w:p>
        </w:tc>
        <w:tc>
          <w:tcPr>
            <w:tcW w:w="7390" w:type="dxa"/>
            <w:shd w:val="clear" w:color="auto" w:fill="auto"/>
          </w:tcPr>
          <w:p w14:paraId="15BCA15A" w14:textId="2654D5D6" w:rsidR="002D49FF" w:rsidRPr="00DF6B61" w:rsidRDefault="002D49FF" w:rsidP="00DF6B61">
            <w:pPr>
              <w:pStyle w:val="TableSummaryText"/>
              <w:cnfStyle w:val="000000000000" w:firstRow="0" w:lastRow="0" w:firstColumn="0" w:lastColumn="0" w:oddVBand="0" w:evenVBand="0" w:oddHBand="0" w:evenHBand="0" w:firstRowFirstColumn="0" w:firstRowLastColumn="0" w:lastRowFirstColumn="0" w:lastRowLastColumn="0"/>
            </w:pPr>
            <w:r w:rsidRPr="00DF6B61">
              <w:t>We are going to jump right into today’s session with a quick presentation from [NAME OF PRESENTER], who is going to give an overview of what disruptions look like in [STATE]. [NAME OF PRESENTER], over to you.</w:t>
            </w:r>
          </w:p>
        </w:tc>
      </w:tr>
      <w:tr w:rsidR="002D49FF" w:rsidRPr="002A24B7" w14:paraId="23807C9C" w14:textId="77777777" w:rsidTr="4F589220">
        <w:trPr>
          <w:trHeight w:val="501"/>
        </w:trPr>
        <w:tc>
          <w:tcPr>
            <w:cnfStyle w:val="001000000000" w:firstRow="0" w:lastRow="0" w:firstColumn="1" w:lastColumn="0" w:oddVBand="0" w:evenVBand="0" w:oddHBand="0" w:evenHBand="0" w:firstRowFirstColumn="0" w:firstRowLastColumn="0" w:lastRowFirstColumn="0" w:lastRowLastColumn="0"/>
            <w:tcW w:w="2685" w:type="dxa"/>
            <w:shd w:val="clear" w:color="auto" w:fill="07476B"/>
            <w:vAlign w:val="center"/>
          </w:tcPr>
          <w:p w14:paraId="40CF4EA3" w14:textId="65F0E9E7" w:rsidR="002D49FF" w:rsidRPr="002D49FF" w:rsidRDefault="00EF43E7" w:rsidP="00DF6B61">
            <w:pPr>
              <w:pStyle w:val="BodyCopy"/>
              <w:spacing w:after="0"/>
              <w:jc w:val="center"/>
              <w:rPr>
                <w:color w:val="FFFFFF" w:themeColor="background1"/>
                <w:szCs w:val="24"/>
                <w:lang w:val="fr-FR"/>
              </w:rPr>
            </w:pPr>
            <w:r>
              <w:rPr>
                <w:color w:val="FFFFFF" w:themeColor="background1"/>
                <w:szCs w:val="24"/>
                <w:lang w:val="fr-FR"/>
              </w:rPr>
              <w:t>5 minutes</w:t>
            </w:r>
          </w:p>
        </w:tc>
        <w:tc>
          <w:tcPr>
            <w:tcW w:w="7390" w:type="dxa"/>
            <w:shd w:val="clear" w:color="auto" w:fill="07476B"/>
            <w:vAlign w:val="center"/>
          </w:tcPr>
          <w:p w14:paraId="6C08AA77" w14:textId="4F859AC0" w:rsidR="002D49FF" w:rsidRPr="002D49FF" w:rsidRDefault="002D49FF" w:rsidP="00DF6B61">
            <w:pPr>
              <w:pStyle w:val="ListBullet"/>
              <w:numPr>
                <w:ilvl w:val="0"/>
                <w:numId w:val="0"/>
              </w:numPr>
              <w:spacing w:before="0" w:after="0"/>
              <w:ind w:left="677" w:right="432"/>
              <w:jc w:val="center"/>
              <w:cnfStyle w:val="000000000000" w:firstRow="0" w:lastRow="0" w:firstColumn="0" w:lastColumn="0" w:oddVBand="0" w:evenVBand="0" w:oddHBand="0" w:evenHBand="0" w:firstRowFirstColumn="0" w:firstRowLastColumn="0" w:lastRowFirstColumn="0" w:lastRowLastColumn="0"/>
              <w:rPr>
                <w:b/>
                <w:iCs/>
                <w:color w:val="FFFFFF" w:themeColor="background1"/>
                <w:szCs w:val="24"/>
              </w:rPr>
            </w:pPr>
            <w:r>
              <w:rPr>
                <w:b/>
                <w:iCs/>
                <w:color w:val="FFFFFF" w:themeColor="background1"/>
                <w:szCs w:val="24"/>
              </w:rPr>
              <w:t>Building a Response Plan</w:t>
            </w:r>
          </w:p>
        </w:tc>
      </w:tr>
      <w:tr w:rsidR="00BD3136" w:rsidRPr="002A24B7" w14:paraId="0EAEF1A2" w14:textId="77777777" w:rsidTr="4F589220">
        <w:trPr>
          <w:trHeight w:val="19"/>
        </w:trPr>
        <w:tc>
          <w:tcPr>
            <w:cnfStyle w:val="001000000000" w:firstRow="0" w:lastRow="0" w:firstColumn="1" w:lastColumn="0" w:oddVBand="0" w:evenVBand="0" w:oddHBand="0" w:evenHBand="0" w:firstRowFirstColumn="0" w:firstRowLastColumn="0" w:lastRowFirstColumn="0" w:lastRowLastColumn="0"/>
            <w:tcW w:w="2685" w:type="dxa"/>
            <w:shd w:val="clear" w:color="auto" w:fill="auto"/>
            <w:vAlign w:val="center"/>
          </w:tcPr>
          <w:p w14:paraId="540A2A11" w14:textId="77777777" w:rsidR="00BD3136" w:rsidRPr="002D49FF" w:rsidRDefault="00BD3136" w:rsidP="00EF43E7">
            <w:pPr>
              <w:pStyle w:val="BodyCopy"/>
              <w:jc w:val="center"/>
              <w:rPr>
                <w:color w:val="FFFFFF" w:themeColor="background1"/>
                <w:szCs w:val="24"/>
                <w:lang w:val="fr-FR"/>
              </w:rPr>
            </w:pPr>
          </w:p>
        </w:tc>
        <w:tc>
          <w:tcPr>
            <w:tcW w:w="7390" w:type="dxa"/>
            <w:shd w:val="clear" w:color="auto" w:fill="auto"/>
          </w:tcPr>
          <w:p w14:paraId="3BFCAB58" w14:textId="77777777" w:rsidR="00BD3136" w:rsidRPr="00DF6B61" w:rsidRDefault="00BD3136" w:rsidP="00DF6B61">
            <w:pPr>
              <w:pStyle w:val="TableSummaryText"/>
              <w:cnfStyle w:val="000000000000" w:firstRow="0" w:lastRow="0" w:firstColumn="0" w:lastColumn="0" w:oddVBand="0" w:evenVBand="0" w:oddHBand="0" w:evenHBand="0" w:firstRowFirstColumn="0" w:firstRowLastColumn="0" w:lastRowFirstColumn="0" w:lastRowLastColumn="0"/>
            </w:pPr>
            <w:r w:rsidRPr="00DF6B61">
              <w:t>Thank you, [NAME OF PRESENTER]. As we’ve heard from [STATE] and the ORRP video, opioid prescription disruptions are urgent events that require shared planning and coordination among many individuals and entities. I hope that context provides some grounding as we move into the preparedness exercise and discuss how we can build the foundation for response planning.</w:t>
            </w:r>
          </w:p>
          <w:p w14:paraId="67462476" w14:textId="77777777" w:rsidR="00BD3136" w:rsidRPr="00B034AA" w:rsidRDefault="00BD3136" w:rsidP="00EF43E7">
            <w:pPr>
              <w:pStyle w:val="TableSummaryText"/>
              <w:spacing w:before="0"/>
              <w:cnfStyle w:val="000000000000" w:firstRow="0" w:lastRow="0" w:firstColumn="0" w:lastColumn="0" w:oddVBand="0" w:evenVBand="0" w:oddHBand="0" w:evenHBand="0" w:firstRowFirstColumn="0" w:firstRowLastColumn="0" w:lastRowFirstColumn="0" w:lastRowLastColumn="0"/>
              <w:rPr>
                <w:color w:val="CF4E00"/>
              </w:rPr>
            </w:pPr>
            <w:r w:rsidRPr="00B034AA">
              <w:rPr>
                <w:color w:val="CF4E00"/>
              </w:rPr>
              <w:t>(Next Slide)</w:t>
            </w:r>
          </w:p>
          <w:p w14:paraId="08F1A660" w14:textId="5F28410F" w:rsidR="00BD3136" w:rsidRPr="0026747F" w:rsidRDefault="00BD3136" w:rsidP="00EF43E7">
            <w:pPr>
              <w:pStyle w:val="TableSummaryText"/>
              <w:spacing w:before="0"/>
              <w:cnfStyle w:val="000000000000" w:firstRow="0" w:lastRow="0" w:firstColumn="0" w:lastColumn="0" w:oddVBand="0" w:evenVBand="0" w:oddHBand="0" w:evenHBand="0" w:firstRowFirstColumn="0" w:firstRowLastColumn="0" w:lastRowFirstColumn="0" w:lastRowLastColumn="0"/>
              <w:rPr>
                <w:rFonts w:eastAsia="Calibri"/>
              </w:rPr>
            </w:pPr>
            <w:r w:rsidRPr="0026747F">
              <w:rPr>
                <w:rFonts w:eastAsia="Calibri"/>
              </w:rPr>
              <w:t xml:space="preserve">Today’s exercise is a resource to assist with pre-incident planning and is intended to help you develop and enhance [STATE]’s protocol for responding to such disruptions using a mock scenario. We’ll hold space for discussion, brainstorming, and collaboration on </w:t>
            </w:r>
            <w:proofErr w:type="gramStart"/>
            <w:r w:rsidRPr="0026747F">
              <w:rPr>
                <w:rFonts w:eastAsia="Calibri"/>
              </w:rPr>
              <w:t>today’s</w:t>
            </w:r>
            <w:proofErr w:type="gramEnd"/>
            <w:r w:rsidRPr="0026747F">
              <w:rPr>
                <w:rFonts w:eastAsia="Calibri"/>
              </w:rPr>
              <w:t xml:space="preserve"> and next week’s calls, and we hope to hear from all of you to ensure the solutions that are brainstormed serve the whole community and utilize available resources most efficiently.</w:t>
            </w:r>
          </w:p>
          <w:p w14:paraId="64C743EC" w14:textId="5562A628" w:rsidR="00DF6B61" w:rsidRDefault="00BD3136" w:rsidP="00B76DA6">
            <w:pPr>
              <w:pStyle w:val="TableSummaryText"/>
              <w:spacing w:before="0" w:after="0"/>
              <w:cnfStyle w:val="000000000000" w:firstRow="0" w:lastRow="0" w:firstColumn="0" w:lastColumn="0" w:oddVBand="0" w:evenVBand="0" w:oddHBand="0" w:evenHBand="0" w:firstRowFirstColumn="0" w:firstRowLastColumn="0" w:lastRowFirstColumn="0" w:lastRowLastColumn="0"/>
              <w:rPr>
                <w:color w:val="CF4E00"/>
              </w:rPr>
            </w:pPr>
            <w:r w:rsidRPr="00B034AA">
              <w:rPr>
                <w:color w:val="CF4E00"/>
              </w:rPr>
              <w:t>(Next Slide)</w:t>
            </w:r>
          </w:p>
          <w:p w14:paraId="0E9EA30E" w14:textId="77777777" w:rsidR="00DF6B61" w:rsidRPr="00B034AA" w:rsidRDefault="00DF6B61" w:rsidP="00B76DA6">
            <w:pPr>
              <w:pStyle w:val="TableSummaryText"/>
              <w:spacing w:before="0"/>
              <w:ind w:left="0"/>
              <w:cnfStyle w:val="000000000000" w:firstRow="0" w:lastRow="0" w:firstColumn="0" w:lastColumn="0" w:oddVBand="0" w:evenVBand="0" w:oddHBand="0" w:evenHBand="0" w:firstRowFirstColumn="0" w:firstRowLastColumn="0" w:lastRowFirstColumn="0" w:lastRowLastColumn="0"/>
              <w:rPr>
                <w:color w:val="CF4E00"/>
              </w:rPr>
            </w:pPr>
          </w:p>
          <w:p w14:paraId="41C093E2" w14:textId="0361EF5C" w:rsidR="00BD3136" w:rsidRPr="0008095D" w:rsidRDefault="00BD3136" w:rsidP="00B76DA6">
            <w:pPr>
              <w:pStyle w:val="TableSummaryText"/>
              <w:spacing w:before="480"/>
              <w:cnfStyle w:val="000000000000" w:firstRow="0" w:lastRow="0" w:firstColumn="0" w:lastColumn="0" w:oddVBand="0" w:evenVBand="0" w:oddHBand="0" w:evenHBand="0" w:firstRowFirstColumn="0" w:firstRowLastColumn="0" w:lastRowFirstColumn="0" w:lastRowLastColumn="0"/>
            </w:pPr>
            <w:r w:rsidRPr="0008095D">
              <w:t xml:space="preserve">Before we take a break and dive into the discussion, this slide provides some background on the way we think about disruptions in access to opioid prescriptions, which may lend itself to building the foundation of your protocol and help determine who needs to be involved in the development and execution of [STATE]’s plan. Every state and every response </w:t>
            </w:r>
            <w:proofErr w:type="gramStart"/>
            <w:r w:rsidRPr="0008095D">
              <w:t>is</w:t>
            </w:r>
            <w:proofErr w:type="gramEnd"/>
            <w:r w:rsidRPr="0008095D">
              <w:t xml:space="preserve"> a little different, so this flow chart is our best effort in organizing our thinking around how these events usually proceed and highlights some of the common steps that states will need to take.</w:t>
            </w:r>
          </w:p>
          <w:p w14:paraId="13F61D4C" w14:textId="486FC83F" w:rsidR="00BD3136" w:rsidRPr="00973A4B" w:rsidRDefault="00BD3136" w:rsidP="00EF43E7">
            <w:pPr>
              <w:pStyle w:val="TableSummaryText"/>
              <w:spacing w:before="0"/>
              <w:cnfStyle w:val="000000000000" w:firstRow="0" w:lastRow="0" w:firstColumn="0" w:lastColumn="0" w:oddVBand="0" w:evenVBand="0" w:oddHBand="0" w:evenHBand="0" w:firstRowFirstColumn="0" w:firstRowLastColumn="0" w:lastRowFirstColumn="0" w:lastRowLastColumn="0"/>
            </w:pPr>
            <w:r w:rsidRPr="00973A4B">
              <w:t>Opioid prescription-disruption responses can be broken down into 5 key stages or elements.</w:t>
            </w:r>
          </w:p>
          <w:p w14:paraId="63CE9811" w14:textId="0587C035" w:rsidR="00BD3136" w:rsidRPr="00973A4B" w:rsidRDefault="4BA41418" w:rsidP="00EF43E7">
            <w:pPr>
              <w:pStyle w:val="TableSummaryText"/>
              <w:spacing w:before="0"/>
              <w:cnfStyle w:val="000000000000" w:firstRow="0" w:lastRow="0" w:firstColumn="0" w:lastColumn="0" w:oddVBand="0" w:evenVBand="0" w:oddHBand="0" w:evenHBand="0" w:firstRowFirstColumn="0" w:firstRowLastColumn="0" w:lastRowFirstColumn="0" w:lastRowLastColumn="0"/>
            </w:pPr>
            <w:r w:rsidRPr="5EA47735">
              <w:rPr>
                <w:b/>
                <w:bCs/>
                <w:color w:val="07476B"/>
              </w:rPr>
              <w:t>1.</w:t>
            </w:r>
            <w:r w:rsidRPr="5EA47735">
              <w:rPr>
                <w:color w:val="07476B"/>
              </w:rPr>
              <w:t xml:space="preserve"> </w:t>
            </w:r>
            <w:r>
              <w:t xml:space="preserve">The first stage is </w:t>
            </w:r>
            <w:r w:rsidR="747069DF" w:rsidRPr="5EA47735">
              <w:rPr>
                <w:color w:val="0070C0"/>
              </w:rPr>
              <w:t>N</w:t>
            </w:r>
            <w:r w:rsidRPr="5EA47735">
              <w:rPr>
                <w:color w:val="0070C0"/>
              </w:rPr>
              <w:t>otification</w:t>
            </w:r>
            <w:r>
              <w:t>... during which the state’s trusted contacts receive notification of an event and some information that allows the trusted contacts to begin assessing risks to patients. During this stage, the trusted contacts would also need to be mindful of how and what information can be shared at this stage without compromising the integrity of the investigation.</w:t>
            </w:r>
          </w:p>
          <w:p w14:paraId="07ACAB81" w14:textId="47F05CCD" w:rsidR="00BD3136" w:rsidRPr="00973A4B" w:rsidRDefault="0C10F0F9" w:rsidP="00EF43E7">
            <w:pPr>
              <w:pStyle w:val="TableSummaryText"/>
              <w:spacing w:before="0"/>
              <w:cnfStyle w:val="000000000000" w:firstRow="0" w:lastRow="0" w:firstColumn="0" w:lastColumn="0" w:oddVBand="0" w:evenVBand="0" w:oddHBand="0" w:evenHBand="0" w:firstRowFirstColumn="0" w:firstRowLastColumn="0" w:lastRowFirstColumn="0" w:lastRowLastColumn="0"/>
            </w:pPr>
            <w:r w:rsidRPr="4141FC1B">
              <w:rPr>
                <w:b/>
                <w:bCs/>
                <w:color w:val="07476B"/>
              </w:rPr>
              <w:t>2.</w:t>
            </w:r>
            <w:r w:rsidRPr="4141FC1B">
              <w:rPr>
                <w:color w:val="07476B"/>
              </w:rPr>
              <w:t xml:space="preserve"> </w:t>
            </w:r>
            <w:r>
              <w:t xml:space="preserve">The next stage is </w:t>
            </w:r>
            <w:r w:rsidR="6445A000" w:rsidRPr="4141FC1B">
              <w:rPr>
                <w:color w:val="FF0000"/>
              </w:rPr>
              <w:t>R</w:t>
            </w:r>
            <w:r w:rsidRPr="4141FC1B">
              <w:rPr>
                <w:color w:val="FF0000"/>
              </w:rPr>
              <w:t xml:space="preserve">esponse </w:t>
            </w:r>
            <w:r w:rsidR="6445A000" w:rsidRPr="4141FC1B">
              <w:rPr>
                <w:color w:val="FF0000"/>
              </w:rPr>
              <w:t>P</w:t>
            </w:r>
            <w:r w:rsidRPr="4141FC1B">
              <w:rPr>
                <w:color w:val="FF0000"/>
              </w:rPr>
              <w:t>reparation</w:t>
            </w:r>
            <w:r>
              <w:t>...during which additional response partners would be assembled. The group would continue to assess and communicate risks by reviewing available data</w:t>
            </w:r>
            <w:r w:rsidR="00BD3136">
              <w:br/>
            </w:r>
            <w:r>
              <w:t>and information. During this stage, the response partners</w:t>
            </w:r>
            <w:r w:rsidR="00BD3136">
              <w:br/>
            </w:r>
            <w:r>
              <w:t>would also identify and coordinate resources that can support</w:t>
            </w:r>
            <w:r w:rsidR="00BD3136">
              <w:br/>
            </w:r>
            <w:r>
              <w:t>the response effort.</w:t>
            </w:r>
          </w:p>
          <w:p w14:paraId="063C39DA" w14:textId="7F9AD768" w:rsidR="00BD3136" w:rsidRPr="00973A4B" w:rsidRDefault="0C10F0F9" w:rsidP="00EF43E7">
            <w:pPr>
              <w:pStyle w:val="TableSummaryText"/>
              <w:spacing w:before="0"/>
              <w:cnfStyle w:val="000000000000" w:firstRow="0" w:lastRow="0" w:firstColumn="0" w:lastColumn="0" w:oddVBand="0" w:evenVBand="0" w:oddHBand="0" w:evenHBand="0" w:firstRowFirstColumn="0" w:firstRowLastColumn="0" w:lastRowFirstColumn="0" w:lastRowLastColumn="0"/>
            </w:pPr>
            <w:r w:rsidRPr="4141FC1B">
              <w:rPr>
                <w:b/>
                <w:bCs/>
                <w:color w:val="07476B"/>
              </w:rPr>
              <w:t>3.</w:t>
            </w:r>
            <w:r w:rsidRPr="4141FC1B">
              <w:rPr>
                <w:color w:val="07476B"/>
              </w:rPr>
              <w:t xml:space="preserve"> </w:t>
            </w:r>
            <w:r>
              <w:t xml:space="preserve">The next stage, and possibly the most important, is </w:t>
            </w:r>
            <w:r w:rsidR="528EBA3C" w:rsidRPr="4141FC1B">
              <w:rPr>
                <w:color w:val="2B8073" w:themeColor="accent5"/>
              </w:rPr>
              <w:t>R</w:t>
            </w:r>
            <w:r w:rsidRPr="4141FC1B">
              <w:rPr>
                <w:color w:val="2B8073" w:themeColor="accent5"/>
              </w:rPr>
              <w:t xml:space="preserve">isk </w:t>
            </w:r>
            <w:r w:rsidR="613B252E" w:rsidRPr="4141FC1B">
              <w:rPr>
                <w:color w:val="2B8073" w:themeColor="accent5"/>
              </w:rPr>
              <w:t>M</w:t>
            </w:r>
            <w:r w:rsidRPr="4141FC1B">
              <w:rPr>
                <w:color w:val="2B8073" w:themeColor="accent5"/>
              </w:rPr>
              <w:t>itigation</w:t>
            </w:r>
            <w:r>
              <w:t>. This stage involves communicating the risks to patients, providers, and others in the community and coordinating resources amongst partners to assist patients, address their needs, and establish continuity of care.</w:t>
            </w:r>
          </w:p>
          <w:p w14:paraId="4F840655" w14:textId="6C6B8D0A" w:rsidR="00BD3136" w:rsidRPr="00973A4B" w:rsidRDefault="0C10F0F9" w:rsidP="00EF43E7">
            <w:pPr>
              <w:pStyle w:val="TableSummaryText"/>
              <w:spacing w:before="0"/>
              <w:cnfStyle w:val="000000000000" w:firstRow="0" w:lastRow="0" w:firstColumn="0" w:lastColumn="0" w:oddVBand="0" w:evenVBand="0" w:oddHBand="0" w:evenHBand="0" w:firstRowFirstColumn="0" w:firstRowLastColumn="0" w:lastRowFirstColumn="0" w:lastRowLastColumn="0"/>
            </w:pPr>
            <w:r w:rsidRPr="4141FC1B">
              <w:rPr>
                <w:b/>
                <w:bCs/>
                <w:color w:val="07476B"/>
              </w:rPr>
              <w:t>4.</w:t>
            </w:r>
            <w:r w:rsidRPr="4141FC1B">
              <w:rPr>
                <w:color w:val="07476B"/>
              </w:rPr>
              <w:t xml:space="preserve"> </w:t>
            </w:r>
            <w:r>
              <w:t xml:space="preserve">The next stage is </w:t>
            </w:r>
            <w:r w:rsidR="613B252E" w:rsidRPr="4141FC1B">
              <w:rPr>
                <w:color w:val="E09B3B" w:themeColor="accent1"/>
              </w:rPr>
              <w:t>M</w:t>
            </w:r>
            <w:r w:rsidRPr="4141FC1B">
              <w:rPr>
                <w:color w:val="E09B3B" w:themeColor="accent1"/>
              </w:rPr>
              <w:t xml:space="preserve">onitoring and </w:t>
            </w:r>
            <w:r w:rsidR="613B252E" w:rsidRPr="4141FC1B">
              <w:rPr>
                <w:color w:val="E09B3B" w:themeColor="accent1"/>
              </w:rPr>
              <w:t>E</w:t>
            </w:r>
            <w:r w:rsidRPr="4141FC1B">
              <w:rPr>
                <w:color w:val="E09B3B" w:themeColor="accent1"/>
              </w:rPr>
              <w:t>valuation</w:t>
            </w:r>
            <w:r>
              <w:t>...during which the response team should monitor the threat and enhance surveillance as needed. Finally, evaluate linkages to care for all impacted patients when the response has closed out.</w:t>
            </w:r>
          </w:p>
          <w:p w14:paraId="24FCBB6C" w14:textId="18EFB581" w:rsidR="00BD3136" w:rsidRPr="002D49FF" w:rsidRDefault="14FA10E4" w:rsidP="316566CE">
            <w:pPr>
              <w:pStyle w:val="TableSummaryText"/>
              <w:spacing w:before="0"/>
              <w:cnfStyle w:val="000000000000" w:firstRow="0" w:lastRow="0" w:firstColumn="0" w:lastColumn="0" w:oddVBand="0" w:evenVBand="0" w:oddHBand="0" w:evenHBand="0" w:firstRowFirstColumn="0" w:firstRowLastColumn="0" w:lastRowFirstColumn="0" w:lastRowLastColumn="0"/>
              <w:rPr>
                <w:b/>
                <w:bCs/>
                <w:color w:val="FFFFFF" w:themeColor="background1"/>
              </w:rPr>
            </w:pPr>
            <w:r>
              <w:t>C</w:t>
            </w:r>
            <w:r w:rsidR="3F2EC884">
              <w:t>ommunication and coordination</w:t>
            </w:r>
            <w:r w:rsidR="0350EE32">
              <w:t xml:space="preserve"> </w:t>
            </w:r>
            <w:proofErr w:type="gramStart"/>
            <w:r w:rsidR="0350EE32">
              <w:t>takes</w:t>
            </w:r>
            <w:proofErr w:type="gramEnd"/>
            <w:r w:rsidR="3F2EC884">
              <w:t xml:space="preserve"> place at every stage of response. Whom you are communicating/coordinating with may change depending on what stage of the response you’re in, but it is critical at every step. We will be digging deeper into this when we get into the mock response scenario shortly, which we will do after a quick</w:t>
            </w:r>
            <w:r w:rsidR="709D3B0C">
              <w:t xml:space="preserve"> </w:t>
            </w:r>
            <w:r w:rsidR="3F2EC884">
              <w:t>five-minute break.</w:t>
            </w:r>
          </w:p>
        </w:tc>
      </w:tr>
      <w:tr w:rsidR="00BD3136" w:rsidRPr="002A24B7" w14:paraId="111518A5" w14:textId="77777777" w:rsidTr="4F589220">
        <w:trPr>
          <w:trHeight w:val="19"/>
        </w:trPr>
        <w:tc>
          <w:tcPr>
            <w:cnfStyle w:val="001000000000" w:firstRow="0" w:lastRow="0" w:firstColumn="1" w:lastColumn="0" w:oddVBand="0" w:evenVBand="0" w:oddHBand="0" w:evenHBand="0" w:firstRowFirstColumn="0" w:firstRowLastColumn="0" w:lastRowFirstColumn="0" w:lastRowLastColumn="0"/>
            <w:tcW w:w="2685" w:type="dxa"/>
            <w:shd w:val="clear" w:color="auto" w:fill="07476B"/>
            <w:vAlign w:val="center"/>
          </w:tcPr>
          <w:p w14:paraId="116CFA89" w14:textId="382E069A" w:rsidR="00BD3136" w:rsidRPr="002D49FF" w:rsidRDefault="00BD3136" w:rsidP="0095751D">
            <w:pPr>
              <w:pStyle w:val="BodyCopy"/>
              <w:spacing w:before="120"/>
              <w:jc w:val="center"/>
              <w:rPr>
                <w:color w:val="FFFFFF" w:themeColor="background1"/>
                <w:szCs w:val="24"/>
                <w:lang w:val="fr-FR"/>
              </w:rPr>
            </w:pPr>
            <w:r>
              <w:rPr>
                <w:color w:val="FFFFFF" w:themeColor="background1"/>
                <w:szCs w:val="24"/>
                <w:lang w:val="fr-FR"/>
              </w:rPr>
              <w:t>5 minutes</w:t>
            </w:r>
          </w:p>
        </w:tc>
        <w:tc>
          <w:tcPr>
            <w:tcW w:w="7390" w:type="dxa"/>
            <w:shd w:val="clear" w:color="auto" w:fill="07476B"/>
            <w:vAlign w:val="center"/>
          </w:tcPr>
          <w:p w14:paraId="1CD4217A" w14:textId="7DD259B0" w:rsidR="00BD3136" w:rsidRPr="002D49FF" w:rsidRDefault="00BD3136" w:rsidP="0095751D">
            <w:pPr>
              <w:pStyle w:val="ListBullet"/>
              <w:numPr>
                <w:ilvl w:val="0"/>
                <w:numId w:val="0"/>
              </w:numPr>
              <w:ind w:left="677" w:right="432"/>
              <w:jc w:val="center"/>
              <w:cnfStyle w:val="000000000000" w:firstRow="0" w:lastRow="0" w:firstColumn="0" w:lastColumn="0" w:oddVBand="0" w:evenVBand="0" w:oddHBand="0" w:evenHBand="0" w:firstRowFirstColumn="0" w:firstRowLastColumn="0" w:lastRowFirstColumn="0" w:lastRowLastColumn="0"/>
              <w:rPr>
                <w:b/>
                <w:iCs/>
                <w:color w:val="FFFFFF" w:themeColor="background1"/>
                <w:szCs w:val="24"/>
              </w:rPr>
            </w:pPr>
            <w:r>
              <w:rPr>
                <w:b/>
                <w:iCs/>
                <w:color w:val="FFFFFF" w:themeColor="background1"/>
                <w:szCs w:val="24"/>
              </w:rPr>
              <w:t>Break</w:t>
            </w:r>
          </w:p>
        </w:tc>
      </w:tr>
      <w:tr w:rsidR="00BD3136" w:rsidRPr="002A24B7" w14:paraId="6FAF1DE4" w14:textId="77777777" w:rsidTr="4F589220">
        <w:trPr>
          <w:trHeight w:val="19"/>
        </w:trPr>
        <w:tc>
          <w:tcPr>
            <w:cnfStyle w:val="001000000000" w:firstRow="0" w:lastRow="0" w:firstColumn="1" w:lastColumn="0" w:oddVBand="0" w:evenVBand="0" w:oddHBand="0" w:evenHBand="0" w:firstRowFirstColumn="0" w:firstRowLastColumn="0" w:lastRowFirstColumn="0" w:lastRowLastColumn="0"/>
            <w:tcW w:w="2685" w:type="dxa"/>
            <w:shd w:val="clear" w:color="auto" w:fill="auto"/>
            <w:vAlign w:val="center"/>
          </w:tcPr>
          <w:p w14:paraId="0C2B24AC" w14:textId="77777777" w:rsidR="00BD3136" w:rsidRPr="002D49FF" w:rsidRDefault="00BD3136" w:rsidP="00EF43E7">
            <w:pPr>
              <w:pStyle w:val="BodyCopy"/>
              <w:jc w:val="center"/>
              <w:rPr>
                <w:color w:val="FFFFFF" w:themeColor="background1"/>
                <w:szCs w:val="24"/>
                <w:lang w:val="fr-FR"/>
              </w:rPr>
            </w:pPr>
          </w:p>
        </w:tc>
        <w:tc>
          <w:tcPr>
            <w:tcW w:w="7390" w:type="dxa"/>
            <w:shd w:val="clear" w:color="auto" w:fill="auto"/>
            <w:vAlign w:val="center"/>
          </w:tcPr>
          <w:p w14:paraId="34539B53" w14:textId="2FB4571D" w:rsidR="00BD3136" w:rsidRPr="00DF6B61" w:rsidRDefault="00BD3136" w:rsidP="00DF6B61">
            <w:pPr>
              <w:pStyle w:val="TableSummaryText"/>
              <w:cnfStyle w:val="000000000000" w:firstRow="0" w:lastRow="0" w:firstColumn="0" w:lastColumn="0" w:oddVBand="0" w:evenVBand="0" w:oddHBand="0" w:evenHBand="0" w:firstRowFirstColumn="0" w:firstRowLastColumn="0" w:lastRowFirstColumn="0" w:lastRowLastColumn="0"/>
            </w:pPr>
            <w:r w:rsidRPr="00DF6B61">
              <w:t>Before discussion and debriefing, let’s take a quick stretch break to let the information marinate and then reconvene in five minutes.</w:t>
            </w:r>
          </w:p>
          <w:p w14:paraId="067A8B22" w14:textId="04CC6110" w:rsidR="00BD3136" w:rsidRPr="00B034AA" w:rsidRDefault="00BD3136" w:rsidP="00EF43E7">
            <w:pPr>
              <w:pStyle w:val="TableSummaryText"/>
              <w:spacing w:before="0"/>
              <w:cnfStyle w:val="000000000000" w:firstRow="0" w:lastRow="0" w:firstColumn="0" w:lastColumn="0" w:oddVBand="0" w:evenVBand="0" w:oddHBand="0" w:evenHBand="0" w:firstRowFirstColumn="0" w:firstRowLastColumn="0" w:lastRowFirstColumn="0" w:lastRowLastColumn="0"/>
              <w:rPr>
                <w:color w:val="CF4E00"/>
              </w:rPr>
            </w:pPr>
            <w:r w:rsidRPr="00B034AA">
              <w:rPr>
                <w:b/>
                <w:bCs/>
                <w:color w:val="CF4E00"/>
              </w:rPr>
              <w:t>Note:</w:t>
            </w:r>
            <w:r w:rsidRPr="00B034AA">
              <w:rPr>
                <w:color w:val="CF4E00"/>
              </w:rPr>
              <w:t xml:space="preserve"> The facilitator will prompt a </w:t>
            </w:r>
            <w:proofErr w:type="gramStart"/>
            <w:r w:rsidRPr="00B034AA">
              <w:rPr>
                <w:color w:val="CF4E00"/>
              </w:rPr>
              <w:t>5 minute</w:t>
            </w:r>
            <w:proofErr w:type="gramEnd"/>
            <w:r w:rsidRPr="00B034AA">
              <w:rPr>
                <w:color w:val="CF4E00"/>
              </w:rPr>
              <w:t xml:space="preserve"> break.</w:t>
            </w:r>
          </w:p>
          <w:p w14:paraId="6E2A814B" w14:textId="263851DF" w:rsidR="00BD3136" w:rsidRPr="002D49FF" w:rsidRDefault="00BD3136" w:rsidP="00EF43E7">
            <w:pPr>
              <w:pStyle w:val="TableSummaryText"/>
              <w:spacing w:before="0"/>
              <w:cnfStyle w:val="000000000000" w:firstRow="0" w:lastRow="0" w:firstColumn="0" w:lastColumn="0" w:oddVBand="0" w:evenVBand="0" w:oddHBand="0" w:evenHBand="0" w:firstRowFirstColumn="0" w:firstRowLastColumn="0" w:lastRowFirstColumn="0" w:lastRowLastColumn="0"/>
              <w:rPr>
                <w:b/>
                <w:color w:val="FFFFFF" w:themeColor="background1"/>
              </w:rPr>
            </w:pPr>
            <w:r w:rsidRPr="00EA4BE1">
              <w:t>Okay, welcome back! That was a lot of information to digest all at once, so I hope you were able to stretch or grab some coffee during the break. We are now going to move into our mock response scenario activity.</w:t>
            </w:r>
          </w:p>
        </w:tc>
      </w:tr>
      <w:tr w:rsidR="00BD3136" w:rsidRPr="002A24B7" w14:paraId="135B12BE" w14:textId="77777777" w:rsidTr="4F589220">
        <w:trPr>
          <w:trHeight w:val="19"/>
        </w:trPr>
        <w:tc>
          <w:tcPr>
            <w:cnfStyle w:val="001000000000" w:firstRow="0" w:lastRow="0" w:firstColumn="1" w:lastColumn="0" w:oddVBand="0" w:evenVBand="0" w:oddHBand="0" w:evenHBand="0" w:firstRowFirstColumn="0" w:firstRowLastColumn="0" w:lastRowFirstColumn="0" w:lastRowLastColumn="0"/>
            <w:tcW w:w="2685" w:type="dxa"/>
            <w:shd w:val="clear" w:color="auto" w:fill="07476B"/>
            <w:vAlign w:val="center"/>
          </w:tcPr>
          <w:p w14:paraId="6797E937" w14:textId="77777777" w:rsidR="002B4CFC" w:rsidRDefault="002B4CFC" w:rsidP="002B4CFC">
            <w:pPr>
              <w:pStyle w:val="BodyCopy"/>
              <w:spacing w:after="0"/>
              <w:jc w:val="center"/>
              <w:rPr>
                <w:color w:val="FFFFFF" w:themeColor="background1"/>
                <w:lang w:val="fr-FR"/>
              </w:rPr>
            </w:pPr>
            <w:proofErr w:type="spellStart"/>
            <w:r>
              <w:rPr>
                <w:color w:val="FFFFFF" w:themeColor="background1"/>
                <w:lang w:val="fr-FR"/>
              </w:rPr>
              <w:t>Recommended</w:t>
            </w:r>
            <w:proofErr w:type="spellEnd"/>
            <w:r>
              <w:rPr>
                <w:color w:val="FFFFFF" w:themeColor="background1"/>
                <w:lang w:val="fr-FR"/>
              </w:rPr>
              <w:t xml:space="preserve"> time </w:t>
            </w:r>
          </w:p>
          <w:p w14:paraId="080B4AF0" w14:textId="21AAAA24" w:rsidR="00BD3136" w:rsidRPr="002D49FF" w:rsidRDefault="002B4CFC" w:rsidP="002B4CFC">
            <w:pPr>
              <w:pStyle w:val="BodyCopy"/>
              <w:spacing w:after="0"/>
              <w:jc w:val="center"/>
              <w:rPr>
                <w:color w:val="FFFFFF" w:themeColor="background1"/>
                <w:lang w:val="fr-FR"/>
              </w:rPr>
            </w:pPr>
            <w:r>
              <w:rPr>
                <w:color w:val="FFFFFF" w:themeColor="background1"/>
                <w:lang w:val="fr-FR"/>
              </w:rPr>
              <w:t xml:space="preserve">25 </w:t>
            </w:r>
            <w:r w:rsidR="0C10F0F9" w:rsidRPr="4141FC1B">
              <w:rPr>
                <w:color w:val="FFFFFF" w:themeColor="background1"/>
                <w:lang w:val="fr-FR"/>
              </w:rPr>
              <w:t>minutes</w:t>
            </w:r>
          </w:p>
        </w:tc>
        <w:tc>
          <w:tcPr>
            <w:tcW w:w="7390" w:type="dxa"/>
            <w:shd w:val="clear" w:color="auto" w:fill="07476B"/>
            <w:vAlign w:val="center"/>
          </w:tcPr>
          <w:p w14:paraId="344698A7" w14:textId="2DEE47B6" w:rsidR="00BD3136" w:rsidRPr="002D49FF" w:rsidRDefault="00BD3136" w:rsidP="00EF43E7">
            <w:pPr>
              <w:pStyle w:val="ListBullet"/>
              <w:numPr>
                <w:ilvl w:val="0"/>
                <w:numId w:val="0"/>
              </w:numPr>
              <w:spacing w:before="0"/>
              <w:ind w:left="677" w:right="432"/>
              <w:jc w:val="center"/>
              <w:cnfStyle w:val="000000000000" w:firstRow="0" w:lastRow="0" w:firstColumn="0" w:lastColumn="0" w:oddVBand="0" w:evenVBand="0" w:oddHBand="0" w:evenHBand="0" w:firstRowFirstColumn="0" w:firstRowLastColumn="0" w:lastRowFirstColumn="0" w:lastRowLastColumn="0"/>
              <w:rPr>
                <w:b/>
                <w:iCs/>
                <w:color w:val="FFFFFF" w:themeColor="background1"/>
                <w:szCs w:val="24"/>
              </w:rPr>
            </w:pPr>
            <w:r>
              <w:rPr>
                <w:b/>
                <w:iCs/>
                <w:color w:val="FFFFFF" w:themeColor="background1"/>
                <w:szCs w:val="24"/>
              </w:rPr>
              <w:t>Response Scenario Exercise: Notification</w:t>
            </w:r>
          </w:p>
        </w:tc>
      </w:tr>
      <w:tr w:rsidR="00BD3136" w:rsidRPr="002A24B7" w14:paraId="7635497E" w14:textId="77777777" w:rsidTr="4F589220">
        <w:trPr>
          <w:trHeight w:val="19"/>
        </w:trPr>
        <w:tc>
          <w:tcPr>
            <w:cnfStyle w:val="001000000000" w:firstRow="0" w:lastRow="0" w:firstColumn="1" w:lastColumn="0" w:oddVBand="0" w:evenVBand="0" w:oddHBand="0" w:evenHBand="0" w:firstRowFirstColumn="0" w:firstRowLastColumn="0" w:lastRowFirstColumn="0" w:lastRowLastColumn="0"/>
            <w:tcW w:w="2685" w:type="dxa"/>
            <w:shd w:val="clear" w:color="auto" w:fill="auto"/>
            <w:vAlign w:val="center"/>
          </w:tcPr>
          <w:p w14:paraId="19C1249A" w14:textId="77777777" w:rsidR="00BD3136" w:rsidRPr="002D49FF" w:rsidRDefault="00BD3136" w:rsidP="00EF43E7">
            <w:pPr>
              <w:pStyle w:val="BodyCopy"/>
              <w:jc w:val="center"/>
              <w:rPr>
                <w:color w:val="FFFFFF" w:themeColor="background1"/>
                <w:szCs w:val="24"/>
                <w:lang w:val="fr-FR"/>
              </w:rPr>
            </w:pPr>
          </w:p>
        </w:tc>
        <w:tc>
          <w:tcPr>
            <w:tcW w:w="7390" w:type="dxa"/>
            <w:shd w:val="clear" w:color="auto" w:fill="auto"/>
            <w:vAlign w:val="center"/>
          </w:tcPr>
          <w:p w14:paraId="7FD9229E" w14:textId="07E8B09E" w:rsidR="00BD3136" w:rsidRPr="00DF6B61" w:rsidRDefault="00BD3136" w:rsidP="00DF6B61">
            <w:pPr>
              <w:pStyle w:val="TableSummaryText"/>
              <w:cnfStyle w:val="000000000000" w:firstRow="0" w:lastRow="0" w:firstColumn="0" w:lastColumn="0" w:oddVBand="0" w:evenVBand="0" w:oddHBand="0" w:evenHBand="0" w:firstRowFirstColumn="0" w:firstRowLastColumn="0" w:lastRowFirstColumn="0" w:lastRowLastColumn="0"/>
            </w:pPr>
            <w:r w:rsidRPr="00DF6B61">
              <w:t>For the mock scenario, we will provide each of you with the opportunity to work through a realistic scenario and determine where each of you can assist and discover any gaps in the planning for a disruption of prescribing.</w:t>
            </w:r>
          </w:p>
          <w:p w14:paraId="4811F82A" w14:textId="77777777" w:rsidR="00BD3136" w:rsidRPr="00B034AA" w:rsidRDefault="00BD3136" w:rsidP="00EF43E7">
            <w:pPr>
              <w:pStyle w:val="TableSummaryText"/>
              <w:spacing w:before="0"/>
              <w:cnfStyle w:val="000000000000" w:firstRow="0" w:lastRow="0" w:firstColumn="0" w:lastColumn="0" w:oddVBand="0" w:evenVBand="0" w:oddHBand="0" w:evenHBand="0" w:firstRowFirstColumn="0" w:firstRowLastColumn="0" w:lastRowFirstColumn="0" w:lastRowLastColumn="0"/>
              <w:rPr>
                <w:rFonts w:cstheme="minorHAnsi"/>
                <w:color w:val="CF4E00"/>
              </w:rPr>
            </w:pPr>
            <w:r w:rsidRPr="00B034AA">
              <w:rPr>
                <w:rFonts w:cstheme="minorHAnsi"/>
                <w:color w:val="CF4E00"/>
              </w:rPr>
              <w:t>(Next Slide)</w:t>
            </w:r>
          </w:p>
          <w:p w14:paraId="746A4B55" w14:textId="55E52959" w:rsidR="00BD3136" w:rsidRPr="00BE0BD0" w:rsidRDefault="00BD3136" w:rsidP="00EF43E7">
            <w:pPr>
              <w:pStyle w:val="TableSummaryText"/>
              <w:spacing w:before="0"/>
              <w:cnfStyle w:val="000000000000" w:firstRow="0" w:lastRow="0" w:firstColumn="0" w:lastColumn="0" w:oddVBand="0" w:evenVBand="0" w:oddHBand="0" w:evenHBand="0" w:firstRowFirstColumn="0" w:firstRowLastColumn="0" w:lastRowFirstColumn="0" w:lastRowLastColumn="0"/>
            </w:pPr>
            <w:r w:rsidRPr="00BE0BD0">
              <w:t>So, let’s start with the notification.</w:t>
            </w:r>
          </w:p>
          <w:p w14:paraId="2CD8E12F" w14:textId="2FE21546" w:rsidR="00BD3136" w:rsidRPr="00BE0BD0" w:rsidRDefault="00BD3136" w:rsidP="00EF43E7">
            <w:pPr>
              <w:pStyle w:val="TableSummaryText"/>
              <w:spacing w:before="0"/>
              <w:cnfStyle w:val="000000000000" w:firstRow="0" w:lastRow="0" w:firstColumn="0" w:lastColumn="0" w:oddVBand="0" w:evenVBand="0" w:oddHBand="0" w:evenHBand="0" w:firstRowFirstColumn="0" w:firstRowLastColumn="0" w:lastRowFirstColumn="0" w:lastRowLastColumn="0"/>
            </w:pPr>
            <w:r w:rsidRPr="00BE0BD0">
              <w:t>CDC’s Opioid Rapid Response program (ORRP) receives a call from the Health and Human Services Office of Inspector General (HHS-OIG) who advises that they will be conducting a search warrant on a pain management clinic in [County A]. DEA will also be involved in the search, and there may be a voluntary surrender of a DEA registration from a healthcare provider at the location.</w:t>
            </w:r>
          </w:p>
          <w:p w14:paraId="174391BB" w14:textId="46A2DC43" w:rsidR="00BD3136" w:rsidRPr="00BE0BD0" w:rsidRDefault="00BD3136" w:rsidP="00EF43E7">
            <w:pPr>
              <w:pStyle w:val="TableSummaryText"/>
              <w:spacing w:before="0"/>
              <w:cnfStyle w:val="000000000000" w:firstRow="0" w:lastRow="0" w:firstColumn="0" w:lastColumn="0" w:oddVBand="0" w:evenVBand="0" w:oddHBand="0" w:evenHBand="0" w:firstRowFirstColumn="0" w:firstRowLastColumn="0" w:lastRowFirstColumn="0" w:lastRowLastColumn="0"/>
            </w:pPr>
            <w:r w:rsidRPr="00BE0BD0">
              <w:t xml:space="preserve">ORRP has determined that there are patients receiving opioids and other controlled substances from the </w:t>
            </w:r>
            <w:r w:rsidR="00F86682" w:rsidRPr="00BE0BD0">
              <w:t xml:space="preserve">healthcare </w:t>
            </w:r>
            <w:r w:rsidRPr="00BE0BD0">
              <w:t>provider, and therefore they notify the state’s trusted contacts.</w:t>
            </w:r>
          </w:p>
          <w:p w14:paraId="163A7B9E" w14:textId="77777777" w:rsidR="00BD3136" w:rsidRPr="00B034AA" w:rsidRDefault="00BD3136" w:rsidP="00EF43E7">
            <w:pPr>
              <w:pStyle w:val="TableSummaryText"/>
              <w:spacing w:before="0"/>
              <w:cnfStyle w:val="000000000000" w:firstRow="0" w:lastRow="0" w:firstColumn="0" w:lastColumn="0" w:oddVBand="0" w:evenVBand="0" w:oddHBand="0" w:evenHBand="0" w:firstRowFirstColumn="0" w:firstRowLastColumn="0" w:lastRowFirstColumn="0" w:lastRowLastColumn="0"/>
              <w:rPr>
                <w:rFonts w:cstheme="minorHAnsi"/>
                <w:color w:val="CF4E00"/>
              </w:rPr>
            </w:pPr>
            <w:r w:rsidRPr="00B034AA">
              <w:rPr>
                <w:rFonts w:cstheme="minorHAnsi"/>
                <w:color w:val="CF4E00"/>
              </w:rPr>
              <w:t>(Next Slide)</w:t>
            </w:r>
          </w:p>
          <w:p w14:paraId="11465373" w14:textId="0116BFCC" w:rsidR="003E013A" w:rsidRPr="003E013A" w:rsidRDefault="00BD3136" w:rsidP="003E013A">
            <w:pPr>
              <w:pStyle w:val="TableSummaryText"/>
              <w:cnfStyle w:val="000000000000" w:firstRow="0" w:lastRow="0" w:firstColumn="0" w:lastColumn="0" w:oddVBand="0" w:evenVBand="0" w:oddHBand="0" w:evenHBand="0" w:firstRowFirstColumn="0" w:firstRowLastColumn="0" w:lastRowFirstColumn="0" w:lastRowLastColumn="0"/>
            </w:pPr>
            <w:r w:rsidRPr="4F589220">
              <w:rPr>
                <w:b/>
                <w:bCs/>
                <w:color w:val="07476B"/>
              </w:rPr>
              <w:t>Here is the information they provide:</w:t>
            </w:r>
            <w:r w:rsidRPr="4F589220">
              <w:rPr>
                <w:color w:val="07476B"/>
              </w:rPr>
              <w:t xml:space="preserve"> </w:t>
            </w:r>
            <w:r w:rsidR="003E013A" w:rsidRPr="003E013A">
              <w:br/>
              <w:t>A sole healthcare provider, who commonly prescribes opioids and benzodiazepines (sometimes together), may have a disruption occurring in [COUNTY A] in the next one to two weeks. ORRP believes the healthcare provider has about 150-200 patients receiving controlled substances, according to DEA. They are not sure if the clinician will surrender their DEA registration, so the disruption may only be for the day of the search. Some patients are traveling from out of state to see the provider, who also provides telemedicine.</w:t>
            </w:r>
          </w:p>
          <w:p w14:paraId="51FC24B7" w14:textId="77777777" w:rsidR="003E013A" w:rsidRPr="003E013A" w:rsidRDefault="003E013A" w:rsidP="003E013A">
            <w:pPr>
              <w:pStyle w:val="TableSummaryText"/>
              <w:cnfStyle w:val="000000000000" w:firstRow="0" w:lastRow="0" w:firstColumn="0" w:lastColumn="0" w:oddVBand="0" w:evenVBand="0" w:oddHBand="0" w:evenHBand="0" w:firstRowFirstColumn="0" w:firstRowLastColumn="0" w:lastRowFirstColumn="0" w:lastRowLastColumn="0"/>
              <w:rPr>
                <w:color w:val="07476B"/>
              </w:rPr>
            </w:pPr>
            <w:r w:rsidRPr="003E013A">
              <w:rPr>
                <w:b/>
                <w:bCs/>
                <w:color w:val="07476B"/>
              </w:rPr>
              <w:t>[INSERT NEW PROPOSED PROVIDER INFORMATION HERE]</w:t>
            </w:r>
          </w:p>
          <w:p w14:paraId="51195453" w14:textId="77777777" w:rsidR="003E013A" w:rsidRPr="003E013A" w:rsidRDefault="003E013A" w:rsidP="003E013A">
            <w:pPr>
              <w:pStyle w:val="TableSummaryText"/>
              <w:cnfStyle w:val="000000000000" w:firstRow="0" w:lastRow="0" w:firstColumn="0" w:lastColumn="0" w:oddVBand="0" w:evenVBand="0" w:oddHBand="0" w:evenHBand="0" w:firstRowFirstColumn="0" w:firstRowLastColumn="0" w:lastRowFirstColumn="0" w:lastRowLastColumn="0"/>
            </w:pPr>
            <w:r w:rsidRPr="003E013A">
              <w:t>ORRP cannot disclose the name of the provider or the exact location at this time, but law enforcement is open to the possibility of having someone onsite the day of the action, if possible, which they would like to discuss. After the search warrant is served, ORRP coordinators can disclose the name and location of the provider.  </w:t>
            </w:r>
          </w:p>
          <w:p w14:paraId="21A5F1AD" w14:textId="3BEA8246" w:rsidR="00BD3136" w:rsidRPr="00DF6B61" w:rsidRDefault="003E013A" w:rsidP="003E013A">
            <w:pPr>
              <w:pStyle w:val="TableSummaryText"/>
              <w:cnfStyle w:val="000000000000" w:firstRow="0" w:lastRow="0" w:firstColumn="0" w:lastColumn="0" w:oddVBand="0" w:evenVBand="0" w:oddHBand="0" w:evenHBand="0" w:firstRowFirstColumn="0" w:firstRowLastColumn="0" w:lastRowFirstColumn="0" w:lastRowLastColumn="0"/>
            </w:pPr>
            <w:r w:rsidRPr="003E013A">
              <w:t>Because this is a search warrant and an active investigation, confidentiality is critical. What can the state do? </w:t>
            </w:r>
          </w:p>
        </w:tc>
      </w:tr>
      <w:tr w:rsidR="00BD3136" w:rsidRPr="002A24B7" w14:paraId="7FC28D8E" w14:textId="77777777" w:rsidTr="4F589220">
        <w:trPr>
          <w:trHeight w:val="19"/>
        </w:trPr>
        <w:tc>
          <w:tcPr>
            <w:cnfStyle w:val="001000000000" w:firstRow="0" w:lastRow="0" w:firstColumn="1" w:lastColumn="0" w:oddVBand="0" w:evenVBand="0" w:oddHBand="0" w:evenHBand="0" w:firstRowFirstColumn="0" w:firstRowLastColumn="0" w:lastRowFirstColumn="0" w:lastRowLastColumn="0"/>
            <w:tcW w:w="2685" w:type="dxa"/>
            <w:shd w:val="clear" w:color="auto" w:fill="07476B"/>
            <w:vAlign w:val="center"/>
          </w:tcPr>
          <w:p w14:paraId="0475F7D4" w14:textId="77777777" w:rsidR="002B4CFC" w:rsidRDefault="002B4CFC" w:rsidP="002B4CFC">
            <w:pPr>
              <w:pStyle w:val="BodyCopy"/>
              <w:spacing w:after="0"/>
              <w:jc w:val="center"/>
              <w:rPr>
                <w:color w:val="FFFFFF" w:themeColor="background1"/>
                <w:lang w:val="fr-FR"/>
              </w:rPr>
            </w:pPr>
            <w:proofErr w:type="spellStart"/>
            <w:r>
              <w:rPr>
                <w:color w:val="FFFFFF" w:themeColor="background1"/>
                <w:lang w:val="fr-FR"/>
              </w:rPr>
              <w:t>Recommended</w:t>
            </w:r>
            <w:proofErr w:type="spellEnd"/>
            <w:r>
              <w:rPr>
                <w:color w:val="FFFFFF" w:themeColor="background1"/>
                <w:lang w:val="fr-FR"/>
              </w:rPr>
              <w:t xml:space="preserve"> time </w:t>
            </w:r>
          </w:p>
          <w:p w14:paraId="481EC289" w14:textId="2653794B" w:rsidR="00BD3136" w:rsidRPr="002D49FF" w:rsidRDefault="002B4CFC" w:rsidP="002B4CFC">
            <w:pPr>
              <w:pStyle w:val="BodyCopy"/>
              <w:jc w:val="center"/>
              <w:rPr>
                <w:color w:val="FFFFFF" w:themeColor="background1"/>
                <w:szCs w:val="24"/>
                <w:lang w:val="fr-FR"/>
              </w:rPr>
            </w:pPr>
            <w:r>
              <w:rPr>
                <w:color w:val="FFFFFF" w:themeColor="background1"/>
                <w:lang w:val="fr-FR"/>
              </w:rPr>
              <w:t xml:space="preserve">25 </w:t>
            </w:r>
            <w:r w:rsidRPr="4141FC1B">
              <w:rPr>
                <w:color w:val="FFFFFF" w:themeColor="background1"/>
                <w:lang w:val="fr-FR"/>
              </w:rPr>
              <w:t>minutes</w:t>
            </w:r>
          </w:p>
        </w:tc>
        <w:tc>
          <w:tcPr>
            <w:tcW w:w="7390" w:type="dxa"/>
            <w:shd w:val="clear" w:color="auto" w:fill="07476B"/>
            <w:vAlign w:val="center"/>
          </w:tcPr>
          <w:p w14:paraId="5F19E712" w14:textId="504E5009" w:rsidR="00BD3136" w:rsidRPr="002D49FF" w:rsidRDefault="00BD3136" w:rsidP="00EF43E7">
            <w:pPr>
              <w:pStyle w:val="ListBullet"/>
              <w:numPr>
                <w:ilvl w:val="0"/>
                <w:numId w:val="0"/>
              </w:numPr>
              <w:spacing w:before="0"/>
              <w:ind w:left="677" w:right="432"/>
              <w:jc w:val="center"/>
              <w:cnfStyle w:val="000000000000" w:firstRow="0" w:lastRow="0" w:firstColumn="0" w:lastColumn="0" w:oddVBand="0" w:evenVBand="0" w:oddHBand="0" w:evenHBand="0" w:firstRowFirstColumn="0" w:firstRowLastColumn="0" w:lastRowFirstColumn="0" w:lastRowLastColumn="0"/>
              <w:rPr>
                <w:b/>
                <w:iCs/>
                <w:color w:val="FFFFFF" w:themeColor="background1"/>
                <w:szCs w:val="24"/>
              </w:rPr>
            </w:pPr>
            <w:r>
              <w:rPr>
                <w:b/>
                <w:iCs/>
                <w:color w:val="FFFFFF" w:themeColor="background1"/>
                <w:szCs w:val="24"/>
              </w:rPr>
              <w:t>Response Scenario Exercise: Response Preparation</w:t>
            </w:r>
          </w:p>
        </w:tc>
      </w:tr>
      <w:tr w:rsidR="00BD3136" w:rsidRPr="002A24B7" w14:paraId="124DDD6F" w14:textId="77777777" w:rsidTr="4F589220">
        <w:trPr>
          <w:trHeight w:val="19"/>
        </w:trPr>
        <w:tc>
          <w:tcPr>
            <w:cnfStyle w:val="001000000000" w:firstRow="0" w:lastRow="0" w:firstColumn="1" w:lastColumn="0" w:oddVBand="0" w:evenVBand="0" w:oddHBand="0" w:evenHBand="0" w:firstRowFirstColumn="0" w:firstRowLastColumn="0" w:lastRowFirstColumn="0" w:lastRowLastColumn="0"/>
            <w:tcW w:w="2685" w:type="dxa"/>
            <w:shd w:val="clear" w:color="auto" w:fill="auto"/>
            <w:vAlign w:val="center"/>
          </w:tcPr>
          <w:p w14:paraId="2F4C2687" w14:textId="77777777" w:rsidR="00BD3136" w:rsidRPr="002D49FF" w:rsidRDefault="00BD3136" w:rsidP="00EF43E7">
            <w:pPr>
              <w:pStyle w:val="BodyCopy"/>
              <w:jc w:val="center"/>
              <w:rPr>
                <w:color w:val="FFFFFF" w:themeColor="background1"/>
                <w:szCs w:val="24"/>
                <w:lang w:val="fr-FR"/>
              </w:rPr>
            </w:pPr>
          </w:p>
        </w:tc>
        <w:tc>
          <w:tcPr>
            <w:tcW w:w="7390" w:type="dxa"/>
            <w:shd w:val="clear" w:color="auto" w:fill="auto"/>
          </w:tcPr>
          <w:p w14:paraId="1495B3D9" w14:textId="77777777" w:rsidR="00217301" w:rsidRDefault="00BD3136" w:rsidP="00B76DA6">
            <w:pPr>
              <w:pStyle w:val="TableSummaryText"/>
              <w:spacing w:after="120"/>
              <w:cnfStyle w:val="000000000000" w:firstRow="0" w:lastRow="0" w:firstColumn="0" w:lastColumn="0" w:oddVBand="0" w:evenVBand="0" w:oddHBand="0" w:evenHBand="0" w:firstRowFirstColumn="0" w:firstRowLastColumn="0" w:lastRowFirstColumn="0" w:lastRowLastColumn="0"/>
            </w:pPr>
            <w:r w:rsidRPr="00DF6B61">
              <w:t>Next, we will begin the response preparation stage and we have a set of questions that we would like to pose to the group as you all think about what resources and supports should be coordinated ahead of the day of the search warrant. </w:t>
            </w:r>
          </w:p>
          <w:p w14:paraId="6EDF5057" w14:textId="19CEC5AD" w:rsidR="00217301" w:rsidRPr="00217301" w:rsidRDefault="00217301" w:rsidP="00217301">
            <w:pPr>
              <w:pStyle w:val="TableSummaryText"/>
              <w:spacing w:before="0"/>
              <w:cnfStyle w:val="000000000000" w:firstRow="0" w:lastRow="0" w:firstColumn="0" w:lastColumn="0" w:oddVBand="0" w:evenVBand="0" w:oddHBand="0" w:evenHBand="0" w:firstRowFirstColumn="0" w:firstRowLastColumn="0" w:lastRowFirstColumn="0" w:lastRowLastColumn="0"/>
              <w:rPr>
                <w:rFonts w:cstheme="minorHAnsi"/>
                <w:color w:val="CF4E00"/>
              </w:rPr>
            </w:pPr>
            <w:r w:rsidRPr="00B034AA">
              <w:rPr>
                <w:rFonts w:cstheme="minorHAnsi"/>
                <w:color w:val="CF4E00"/>
              </w:rPr>
              <w:t>(Next Slide)</w:t>
            </w:r>
          </w:p>
          <w:p w14:paraId="55D17FC5" w14:textId="4E214EF8" w:rsidR="00BD3136" w:rsidRPr="003E013A" w:rsidRDefault="00BD3136" w:rsidP="00B76DA6">
            <w:pPr>
              <w:pStyle w:val="TableSummaryText"/>
              <w:spacing w:after="120"/>
              <w:cnfStyle w:val="000000000000" w:firstRow="0" w:lastRow="0" w:firstColumn="0" w:lastColumn="0" w:oddVBand="0" w:evenVBand="0" w:oddHBand="0" w:evenHBand="0" w:firstRowFirstColumn="0" w:firstRowLastColumn="0" w:lastRowFirstColumn="0" w:lastRowLastColumn="0"/>
              <w:rPr>
                <w:color w:val="CF4E00"/>
              </w:rPr>
            </w:pPr>
            <w:r w:rsidRPr="003E013A">
              <w:t xml:space="preserve"> </w:t>
            </w:r>
            <w:r w:rsidRPr="003E013A">
              <w:rPr>
                <w:color w:val="07476B"/>
              </w:rPr>
              <w:t>[SPEAKER] will walk the group through each discussion prompt and pause for input:</w:t>
            </w:r>
          </w:p>
          <w:p w14:paraId="611F7B49" w14:textId="3F93A6EA" w:rsidR="00BD3136" w:rsidRDefault="0C10F0F9" w:rsidP="00DF6B61">
            <w:pPr>
              <w:pStyle w:val="ListBullet"/>
              <w:spacing w:before="0"/>
              <w:cnfStyle w:val="000000000000" w:firstRow="0" w:lastRow="0" w:firstColumn="0" w:lastColumn="0" w:oddVBand="0" w:evenVBand="0" w:oddHBand="0" w:evenHBand="0" w:firstRowFirstColumn="0" w:firstRowLastColumn="0" w:lastRowFirstColumn="0" w:lastRowLastColumn="0"/>
            </w:pPr>
            <w:r>
              <w:t>State trusted contacts are lead coordinators.</w:t>
            </w:r>
          </w:p>
          <w:p w14:paraId="0FC98DBE" w14:textId="29BF3B54" w:rsidR="00BD3136" w:rsidRDefault="00BD3136" w:rsidP="00DF6B61">
            <w:pPr>
              <w:pStyle w:val="SubBullets"/>
              <w:framePr w:hSpace="0" w:wrap="auto" w:vAnchor="margin" w:yAlign="inline"/>
              <w:spacing w:before="0" w:after="0"/>
              <w:cnfStyle w:val="000000000000" w:firstRow="0" w:lastRow="0" w:firstColumn="0" w:lastColumn="0" w:oddVBand="0" w:evenVBand="0" w:oddHBand="0" w:evenHBand="0" w:firstRowFirstColumn="0" w:firstRowLastColumn="0" w:lastRowFirstColumn="0" w:lastRowLastColumn="0"/>
            </w:pPr>
            <w:r>
              <w:t>What other individuals (immediate vs. long-term)</w:t>
            </w:r>
            <w:r w:rsidR="00B034AA">
              <w:br/>
            </w:r>
            <w:r>
              <w:t>should be a part of the response? When and how will</w:t>
            </w:r>
            <w:r w:rsidR="00B034AA">
              <w:br/>
            </w:r>
            <w:r>
              <w:t>they be engaged?</w:t>
            </w:r>
          </w:p>
          <w:p w14:paraId="424F6CEB" w14:textId="77777777" w:rsidR="00BD3136" w:rsidRDefault="00BD3136" w:rsidP="00EF43E7">
            <w:pPr>
              <w:pStyle w:val="SubBullets"/>
              <w:framePr w:hSpace="0" w:wrap="auto" w:vAnchor="margin" w:yAlign="inline"/>
              <w:spacing w:before="0"/>
              <w:cnfStyle w:val="000000000000" w:firstRow="0" w:lastRow="0" w:firstColumn="0" w:lastColumn="0" w:oddVBand="0" w:evenVBand="0" w:oddHBand="0" w:evenHBand="0" w:firstRowFirstColumn="0" w:firstRowLastColumn="0" w:lastRowFirstColumn="0" w:lastRowLastColumn="0"/>
            </w:pPr>
            <w:r>
              <w:t>Who are the key partners and contacts that need to be aware? Who will reach out to them?</w:t>
            </w:r>
          </w:p>
          <w:p w14:paraId="7C12445E" w14:textId="77777777" w:rsidR="00BD3136" w:rsidRDefault="0C10F0F9" w:rsidP="00DF6B61">
            <w:pPr>
              <w:pStyle w:val="ListBullet"/>
              <w:spacing w:before="0"/>
              <w:cnfStyle w:val="000000000000" w:firstRow="0" w:lastRow="0" w:firstColumn="0" w:lastColumn="0" w:oddVBand="0" w:evenVBand="0" w:oddHBand="0" w:evenHBand="0" w:firstRowFirstColumn="0" w:firstRowLastColumn="0" w:lastRowFirstColumn="0" w:lastRowLastColumn="0"/>
            </w:pPr>
            <w:r>
              <w:t>Will the team host regular huddles to discuss updates? If so, when/how?</w:t>
            </w:r>
          </w:p>
          <w:p w14:paraId="63D5B18C" w14:textId="77777777" w:rsidR="00BD3136" w:rsidRDefault="00BD3136" w:rsidP="00EF43E7">
            <w:pPr>
              <w:pStyle w:val="SubBullets"/>
              <w:framePr w:hSpace="0" w:wrap="auto" w:vAnchor="margin" w:yAlign="inline"/>
              <w:spacing w:before="0"/>
              <w:cnfStyle w:val="000000000000" w:firstRow="0" w:lastRow="0" w:firstColumn="0" w:lastColumn="0" w:oddVBand="0" w:evenVBand="0" w:oddHBand="0" w:evenHBand="0" w:firstRowFirstColumn="0" w:firstRowLastColumn="0" w:lastRowFirstColumn="0" w:lastRowLastColumn="0"/>
            </w:pPr>
            <w:r>
              <w:t>What key partners and contacts could assist with the response? Who will reach out to them?</w:t>
            </w:r>
          </w:p>
          <w:p w14:paraId="18093B2D" w14:textId="77777777" w:rsidR="00BD3136" w:rsidRDefault="0C10F0F9" w:rsidP="00EF43E7">
            <w:pPr>
              <w:pStyle w:val="ListBullet"/>
              <w:spacing w:before="0"/>
              <w:cnfStyle w:val="000000000000" w:firstRow="0" w:lastRow="0" w:firstColumn="0" w:lastColumn="0" w:oddVBand="0" w:evenVBand="0" w:oddHBand="0" w:evenHBand="0" w:firstRowFirstColumn="0" w:firstRowLastColumn="0" w:lastRowFirstColumn="0" w:lastRowLastColumn="0"/>
            </w:pPr>
            <w:r>
              <w:t xml:space="preserve">In the event of a disruption, should healthcare personnel be positioned at or near clinic locations? If so, which locations and who can be deployed? What is the protocol for deploying personnel onsite? </w:t>
            </w:r>
          </w:p>
          <w:p w14:paraId="352FF5BB" w14:textId="5F14DA2E" w:rsidR="00BD3136" w:rsidRDefault="0C10F0F9" w:rsidP="00EF43E7">
            <w:pPr>
              <w:pStyle w:val="ListBullet"/>
              <w:spacing w:before="0" w:after="0"/>
              <w:cnfStyle w:val="000000000000" w:firstRow="0" w:lastRow="0" w:firstColumn="0" w:lastColumn="0" w:oddVBand="0" w:evenVBand="0" w:oddHBand="0" w:evenHBand="0" w:firstRowFirstColumn="0" w:firstRowLastColumn="0" w:lastRowFirstColumn="0" w:lastRowLastColumn="0"/>
            </w:pPr>
            <w:r>
              <w:t>What does this team look like? (i.e., clinical support staff) What resources can be developed for impacted patients prior to the search warrant and potential DEA registration surrender (e.g., flyers, template notifications, notification lists)?</w:t>
            </w:r>
          </w:p>
          <w:p w14:paraId="29BA7FE6" w14:textId="4BB2E9C6" w:rsidR="00DF6B61" w:rsidRPr="00B034AA" w:rsidRDefault="00BD3136" w:rsidP="003E013A">
            <w:pPr>
              <w:pStyle w:val="SubBullets"/>
              <w:framePr w:hSpace="0" w:wrap="auto" w:vAnchor="margin" w:yAlign="inline"/>
              <w:spacing w:before="0"/>
              <w:cnfStyle w:val="000000000000" w:firstRow="0" w:lastRow="0" w:firstColumn="0" w:lastColumn="0" w:oddVBand="0" w:evenVBand="0" w:oddHBand="0" w:evenHBand="0" w:firstRowFirstColumn="0" w:firstRowLastColumn="0" w:lastRowFirstColumn="0" w:lastRowLastColumn="0"/>
            </w:pPr>
            <w:r>
              <w:t>What phone numbers can be provided on these resources (e.g., hotlines)?</w:t>
            </w:r>
          </w:p>
          <w:p w14:paraId="68F59B74" w14:textId="1C654B77" w:rsidR="316566CE" w:rsidRPr="00217301" w:rsidRDefault="3F2EC884" w:rsidP="00217301">
            <w:pPr>
              <w:pStyle w:val="SubBullets"/>
              <w:framePr w:hSpace="0" w:wrap="auto" w:vAnchor="margin" w:yAlign="inline"/>
              <w:spacing w:before="0"/>
              <w:cnfStyle w:val="000000000000" w:firstRow="0" w:lastRow="0" w:firstColumn="0" w:lastColumn="0" w:oddVBand="0" w:evenVBand="0" w:oddHBand="0" w:evenHBand="0" w:firstRowFirstColumn="0" w:firstRowLastColumn="0" w:lastRowFirstColumn="0" w:lastRowLastColumn="0"/>
            </w:pPr>
            <w:r w:rsidRPr="316566CE">
              <w:rPr>
                <w:b/>
                <w:bCs/>
                <w:color w:val="CF4E00"/>
              </w:rPr>
              <w:t>Note</w:t>
            </w:r>
            <w:r w:rsidRPr="316566CE">
              <w:rPr>
                <w:color w:val="CF4E00"/>
              </w:rPr>
              <w:t>: When developing resources or connecting with hotlines, ensure that the resources provided account for people with substance use disorder and/or people who need a new pain-management provider</w:t>
            </w:r>
            <w:r w:rsidR="0705B9D6" w:rsidRPr="316566CE">
              <w:rPr>
                <w:color w:val="CF4E00"/>
              </w:rPr>
              <w:t>.</w:t>
            </w:r>
          </w:p>
          <w:p w14:paraId="176ED77F" w14:textId="16A962AF" w:rsidR="00BD3136" w:rsidRPr="002D49FF" w:rsidRDefault="3F2EC884" w:rsidP="00784DDE">
            <w:pPr>
              <w:pStyle w:val="TableSummaryText"/>
              <w:numPr>
                <w:ilvl w:val="0"/>
                <w:numId w:val="1"/>
              </w:numPr>
              <w:spacing w:before="0"/>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4F589220">
              <w:rPr>
                <w:rFonts w:eastAsia="Times New Roman"/>
              </w:rPr>
              <w:t xml:space="preserve">What, if any, public statement can be shared regarding </w:t>
            </w:r>
            <w:r w:rsidR="040768EF" w:rsidRPr="4F589220">
              <w:rPr>
                <w:rFonts w:eastAsia="Calibri" w:cs="Calibri"/>
                <w:iCs w:val="0"/>
                <w:color w:val="000000" w:themeColor="text1"/>
              </w:rPr>
              <w:t>resources to assist patients in need of care</w:t>
            </w:r>
            <w:r w:rsidRPr="4F589220">
              <w:rPr>
                <w:rFonts w:eastAsia="Times New Roman"/>
              </w:rPr>
              <w:t>?</w:t>
            </w:r>
          </w:p>
        </w:tc>
      </w:tr>
      <w:tr w:rsidR="00BD3136" w:rsidRPr="002A24B7" w14:paraId="6F3B121C" w14:textId="77777777" w:rsidTr="4F589220">
        <w:trPr>
          <w:trHeight w:val="19"/>
        </w:trPr>
        <w:tc>
          <w:tcPr>
            <w:cnfStyle w:val="001000000000" w:firstRow="0" w:lastRow="0" w:firstColumn="1" w:lastColumn="0" w:oddVBand="0" w:evenVBand="0" w:oddHBand="0" w:evenHBand="0" w:firstRowFirstColumn="0" w:firstRowLastColumn="0" w:lastRowFirstColumn="0" w:lastRowLastColumn="0"/>
            <w:tcW w:w="2685" w:type="dxa"/>
            <w:shd w:val="clear" w:color="auto" w:fill="07476B"/>
            <w:vAlign w:val="center"/>
          </w:tcPr>
          <w:p w14:paraId="024ADA00" w14:textId="77777777" w:rsidR="002B4CFC" w:rsidRDefault="002B4CFC" w:rsidP="002B4CFC">
            <w:pPr>
              <w:pStyle w:val="BodyCopy"/>
              <w:spacing w:after="0"/>
              <w:jc w:val="center"/>
              <w:rPr>
                <w:color w:val="FFFFFF" w:themeColor="background1"/>
                <w:lang w:val="fr-FR"/>
              </w:rPr>
            </w:pPr>
            <w:proofErr w:type="spellStart"/>
            <w:r>
              <w:rPr>
                <w:color w:val="FFFFFF" w:themeColor="background1"/>
                <w:lang w:val="fr-FR"/>
              </w:rPr>
              <w:t>Recommended</w:t>
            </w:r>
            <w:proofErr w:type="spellEnd"/>
            <w:r>
              <w:rPr>
                <w:color w:val="FFFFFF" w:themeColor="background1"/>
                <w:lang w:val="fr-FR"/>
              </w:rPr>
              <w:t xml:space="preserve"> time </w:t>
            </w:r>
          </w:p>
          <w:p w14:paraId="036D1484" w14:textId="0B0A7D67" w:rsidR="00BD3136" w:rsidRPr="002D49FF" w:rsidRDefault="002B4CFC" w:rsidP="002B4CFC">
            <w:pPr>
              <w:pStyle w:val="BodyCopy"/>
              <w:jc w:val="center"/>
              <w:rPr>
                <w:color w:val="FFFFFF" w:themeColor="background1"/>
                <w:szCs w:val="24"/>
                <w:lang w:val="fr-FR"/>
              </w:rPr>
            </w:pPr>
            <w:r>
              <w:rPr>
                <w:color w:val="FFFFFF" w:themeColor="background1"/>
                <w:lang w:val="fr-FR"/>
              </w:rPr>
              <w:t xml:space="preserve">10 </w:t>
            </w:r>
            <w:r w:rsidRPr="4141FC1B">
              <w:rPr>
                <w:color w:val="FFFFFF" w:themeColor="background1"/>
                <w:lang w:val="fr-FR"/>
              </w:rPr>
              <w:t>minutes</w:t>
            </w:r>
          </w:p>
        </w:tc>
        <w:tc>
          <w:tcPr>
            <w:tcW w:w="7390" w:type="dxa"/>
            <w:shd w:val="clear" w:color="auto" w:fill="07476B"/>
            <w:vAlign w:val="center"/>
          </w:tcPr>
          <w:p w14:paraId="0AB8D11E" w14:textId="70FDA466" w:rsidR="00BD3136" w:rsidRPr="002D49FF" w:rsidRDefault="00BD3136" w:rsidP="00EF43E7">
            <w:pPr>
              <w:pStyle w:val="ListBullet"/>
              <w:numPr>
                <w:ilvl w:val="0"/>
                <w:numId w:val="0"/>
              </w:numPr>
              <w:spacing w:before="0"/>
              <w:ind w:left="677" w:right="432"/>
              <w:jc w:val="center"/>
              <w:cnfStyle w:val="000000000000" w:firstRow="0" w:lastRow="0" w:firstColumn="0" w:lastColumn="0" w:oddVBand="0" w:evenVBand="0" w:oddHBand="0" w:evenHBand="0" w:firstRowFirstColumn="0" w:firstRowLastColumn="0" w:lastRowFirstColumn="0" w:lastRowLastColumn="0"/>
              <w:rPr>
                <w:b/>
                <w:iCs/>
                <w:color w:val="FFFFFF" w:themeColor="background1"/>
                <w:szCs w:val="24"/>
              </w:rPr>
            </w:pPr>
            <w:r>
              <w:rPr>
                <w:b/>
                <w:iCs/>
                <w:color w:val="FFFFFF" w:themeColor="background1"/>
                <w:szCs w:val="24"/>
              </w:rPr>
              <w:t>Response Scenario Exercise: Inject 1</w:t>
            </w:r>
          </w:p>
        </w:tc>
      </w:tr>
      <w:tr w:rsidR="00BD3136" w:rsidRPr="002A24B7" w14:paraId="47374475" w14:textId="77777777" w:rsidTr="4F589220">
        <w:trPr>
          <w:trHeight w:val="19"/>
        </w:trPr>
        <w:tc>
          <w:tcPr>
            <w:cnfStyle w:val="001000000000" w:firstRow="0" w:lastRow="0" w:firstColumn="1" w:lastColumn="0" w:oddVBand="0" w:evenVBand="0" w:oddHBand="0" w:evenHBand="0" w:firstRowFirstColumn="0" w:firstRowLastColumn="0" w:lastRowFirstColumn="0" w:lastRowLastColumn="0"/>
            <w:tcW w:w="2685" w:type="dxa"/>
            <w:shd w:val="clear" w:color="auto" w:fill="auto"/>
            <w:vAlign w:val="center"/>
          </w:tcPr>
          <w:p w14:paraId="4832AE70" w14:textId="77777777" w:rsidR="00BD3136" w:rsidRPr="002D49FF" w:rsidRDefault="00BD3136" w:rsidP="00EF43E7">
            <w:pPr>
              <w:pStyle w:val="BodyCopy"/>
              <w:jc w:val="center"/>
              <w:rPr>
                <w:color w:val="FFFFFF" w:themeColor="background1"/>
                <w:szCs w:val="24"/>
                <w:lang w:val="fr-FR"/>
              </w:rPr>
            </w:pPr>
          </w:p>
        </w:tc>
        <w:tc>
          <w:tcPr>
            <w:tcW w:w="7390" w:type="dxa"/>
            <w:shd w:val="clear" w:color="auto" w:fill="auto"/>
            <w:vAlign w:val="center"/>
          </w:tcPr>
          <w:p w14:paraId="67D00CC2" w14:textId="77777777" w:rsidR="00BD3136" w:rsidRPr="00DF6B61" w:rsidRDefault="00BD3136" w:rsidP="00DF6B61">
            <w:pPr>
              <w:pStyle w:val="TableSummaryText"/>
              <w:cnfStyle w:val="000000000000" w:firstRow="0" w:lastRow="0" w:firstColumn="0" w:lastColumn="0" w:oddVBand="0" w:evenVBand="0" w:oddHBand="0" w:evenHBand="0" w:firstRowFirstColumn="0" w:firstRowLastColumn="0" w:lastRowFirstColumn="0" w:lastRowLastColumn="0"/>
            </w:pPr>
            <w:r w:rsidRPr="00DF6B61">
              <w:t xml:space="preserve">Now on to our first inject. Injects are scripted “what if” events that build </w:t>
            </w:r>
            <w:proofErr w:type="gramStart"/>
            <w:r w:rsidRPr="00DF6B61">
              <w:t>off of</w:t>
            </w:r>
            <w:proofErr w:type="gramEnd"/>
            <w:r w:rsidRPr="00DF6B61">
              <w:t xml:space="preserve"> the current scenario.</w:t>
            </w:r>
          </w:p>
          <w:p w14:paraId="5B5AD8AD" w14:textId="744F98A1" w:rsidR="00BD3136" w:rsidRPr="00B034AA" w:rsidRDefault="00BD3136" w:rsidP="00EF43E7">
            <w:pPr>
              <w:pStyle w:val="TableSummaryText"/>
              <w:spacing w:before="0"/>
              <w:ind w:right="144"/>
              <w:cnfStyle w:val="000000000000" w:firstRow="0" w:lastRow="0" w:firstColumn="0" w:lastColumn="0" w:oddVBand="0" w:evenVBand="0" w:oddHBand="0" w:evenHBand="0" w:firstRowFirstColumn="0" w:firstRowLastColumn="0" w:lastRowFirstColumn="0" w:lastRowLastColumn="0"/>
              <w:rPr>
                <w:rFonts w:eastAsia="Times New Roman" w:cs="Calibri"/>
                <w:i/>
                <w:color w:val="CF4E00"/>
              </w:rPr>
            </w:pPr>
            <w:r w:rsidRPr="00B034AA">
              <w:rPr>
                <w:rFonts w:eastAsia="Times New Roman" w:cs="Calibri"/>
                <w:b/>
                <w:bCs/>
                <w:i/>
                <w:color w:val="CF4E00"/>
              </w:rPr>
              <w:t>Note:</w:t>
            </w:r>
            <w:r w:rsidRPr="00B034AA">
              <w:rPr>
                <w:rFonts w:eastAsia="Times New Roman" w:cs="Calibri"/>
                <w:i/>
                <w:color w:val="CF4E00"/>
              </w:rPr>
              <w:t xml:space="preserve"> Please select an inject from the </w:t>
            </w:r>
            <w:r w:rsidRPr="00B034AA">
              <w:rPr>
                <w:rFonts w:cs="Calibri"/>
                <w:i/>
                <w:color w:val="CF4E00"/>
              </w:rPr>
              <w:t>Opioid Preparedness Exercise in a Box</w:t>
            </w:r>
            <w:r w:rsidRPr="00B034AA">
              <w:rPr>
                <w:rFonts w:eastAsia="Times New Roman" w:cs="Calibri"/>
                <w:i/>
                <w:color w:val="CF4E00"/>
              </w:rPr>
              <w:t xml:space="preserve"> Inject Inventory and insert the facilitation language here.</w:t>
            </w:r>
          </w:p>
        </w:tc>
      </w:tr>
      <w:tr w:rsidR="00BD3136" w:rsidRPr="002A24B7" w14:paraId="4C3F14A6" w14:textId="77777777" w:rsidTr="4F589220">
        <w:trPr>
          <w:trHeight w:val="19"/>
        </w:trPr>
        <w:tc>
          <w:tcPr>
            <w:cnfStyle w:val="001000000000" w:firstRow="0" w:lastRow="0" w:firstColumn="1" w:lastColumn="0" w:oddVBand="0" w:evenVBand="0" w:oddHBand="0" w:evenHBand="0" w:firstRowFirstColumn="0" w:firstRowLastColumn="0" w:lastRowFirstColumn="0" w:lastRowLastColumn="0"/>
            <w:tcW w:w="2685" w:type="dxa"/>
            <w:shd w:val="clear" w:color="auto" w:fill="07476B"/>
            <w:vAlign w:val="center"/>
          </w:tcPr>
          <w:p w14:paraId="56091D5A" w14:textId="77777777" w:rsidR="002B4CFC" w:rsidRDefault="002B4CFC" w:rsidP="002B4CFC">
            <w:pPr>
              <w:pStyle w:val="BodyCopy"/>
              <w:spacing w:after="0"/>
              <w:jc w:val="center"/>
              <w:rPr>
                <w:color w:val="FFFFFF" w:themeColor="background1"/>
                <w:lang w:val="fr-FR"/>
              </w:rPr>
            </w:pPr>
            <w:proofErr w:type="spellStart"/>
            <w:r>
              <w:rPr>
                <w:color w:val="FFFFFF" w:themeColor="background1"/>
                <w:lang w:val="fr-FR"/>
              </w:rPr>
              <w:t>Recommended</w:t>
            </w:r>
            <w:proofErr w:type="spellEnd"/>
            <w:r>
              <w:rPr>
                <w:color w:val="FFFFFF" w:themeColor="background1"/>
                <w:lang w:val="fr-FR"/>
              </w:rPr>
              <w:t xml:space="preserve"> time </w:t>
            </w:r>
          </w:p>
          <w:p w14:paraId="2E4A0DA7" w14:textId="36B7F69D" w:rsidR="00BD3136" w:rsidRPr="002D49FF" w:rsidRDefault="002B4CFC" w:rsidP="002B4CFC">
            <w:pPr>
              <w:pStyle w:val="BodyCopy"/>
              <w:jc w:val="center"/>
              <w:rPr>
                <w:color w:val="FFFFFF" w:themeColor="background1"/>
                <w:szCs w:val="24"/>
                <w:lang w:val="fr-FR"/>
              </w:rPr>
            </w:pPr>
            <w:r>
              <w:rPr>
                <w:color w:val="FFFFFF" w:themeColor="background1"/>
                <w:lang w:val="fr-FR"/>
              </w:rPr>
              <w:t xml:space="preserve">25 </w:t>
            </w:r>
            <w:r w:rsidRPr="4141FC1B">
              <w:rPr>
                <w:color w:val="FFFFFF" w:themeColor="background1"/>
                <w:lang w:val="fr-FR"/>
              </w:rPr>
              <w:t>minutes</w:t>
            </w:r>
          </w:p>
        </w:tc>
        <w:tc>
          <w:tcPr>
            <w:tcW w:w="7390" w:type="dxa"/>
            <w:shd w:val="clear" w:color="auto" w:fill="07476B"/>
            <w:vAlign w:val="center"/>
          </w:tcPr>
          <w:p w14:paraId="69FA8EA4" w14:textId="6C98FE10" w:rsidR="00BD3136" w:rsidRPr="002D49FF" w:rsidRDefault="00BD3136" w:rsidP="00EF43E7">
            <w:pPr>
              <w:pStyle w:val="ListBullet"/>
              <w:numPr>
                <w:ilvl w:val="0"/>
                <w:numId w:val="0"/>
              </w:numPr>
              <w:spacing w:before="0"/>
              <w:ind w:left="677" w:right="432"/>
              <w:jc w:val="center"/>
              <w:cnfStyle w:val="000000000000" w:firstRow="0" w:lastRow="0" w:firstColumn="0" w:lastColumn="0" w:oddVBand="0" w:evenVBand="0" w:oddHBand="0" w:evenHBand="0" w:firstRowFirstColumn="0" w:firstRowLastColumn="0" w:lastRowFirstColumn="0" w:lastRowLastColumn="0"/>
              <w:rPr>
                <w:b/>
                <w:iCs/>
                <w:color w:val="FFFFFF" w:themeColor="background1"/>
                <w:szCs w:val="24"/>
              </w:rPr>
            </w:pPr>
            <w:r>
              <w:rPr>
                <w:b/>
                <w:iCs/>
                <w:color w:val="FFFFFF" w:themeColor="background1"/>
                <w:szCs w:val="24"/>
              </w:rPr>
              <w:t>Response Scenario Exercise: Day of/Immediate Response (Risk Mitigation)</w:t>
            </w:r>
          </w:p>
        </w:tc>
      </w:tr>
      <w:tr w:rsidR="00BD3136" w:rsidRPr="002A24B7" w14:paraId="43CECF8B" w14:textId="77777777" w:rsidTr="4F589220">
        <w:trPr>
          <w:trHeight w:val="19"/>
        </w:trPr>
        <w:tc>
          <w:tcPr>
            <w:cnfStyle w:val="001000000000" w:firstRow="0" w:lastRow="0" w:firstColumn="1" w:lastColumn="0" w:oddVBand="0" w:evenVBand="0" w:oddHBand="0" w:evenHBand="0" w:firstRowFirstColumn="0" w:firstRowLastColumn="0" w:lastRowFirstColumn="0" w:lastRowLastColumn="0"/>
            <w:tcW w:w="2685" w:type="dxa"/>
            <w:shd w:val="clear" w:color="auto" w:fill="auto"/>
            <w:vAlign w:val="center"/>
          </w:tcPr>
          <w:p w14:paraId="59D4F353" w14:textId="77777777" w:rsidR="00BD3136" w:rsidRPr="006A7DDE" w:rsidRDefault="00BD3136" w:rsidP="00EF43E7">
            <w:pPr>
              <w:pStyle w:val="BodyCopy"/>
              <w:jc w:val="center"/>
              <w:rPr>
                <w:color w:val="FFFFFF" w:themeColor="background1"/>
                <w:szCs w:val="24"/>
              </w:rPr>
            </w:pPr>
          </w:p>
        </w:tc>
        <w:tc>
          <w:tcPr>
            <w:tcW w:w="7390" w:type="dxa"/>
            <w:shd w:val="clear" w:color="auto" w:fill="auto"/>
          </w:tcPr>
          <w:p w14:paraId="39A0ED18" w14:textId="7635AD81" w:rsidR="00BD3136" w:rsidRPr="00DF6B61" w:rsidRDefault="00BD3136" w:rsidP="00DF6B61">
            <w:pPr>
              <w:pStyle w:val="TableSummaryText"/>
              <w:cnfStyle w:val="000000000000" w:firstRow="0" w:lastRow="0" w:firstColumn="0" w:lastColumn="0" w:oddVBand="0" w:evenVBand="0" w:oddHBand="0" w:evenHBand="0" w:firstRowFirstColumn="0" w:firstRowLastColumn="0" w:lastRowFirstColumn="0" w:lastRowLastColumn="0"/>
            </w:pPr>
            <w:r w:rsidRPr="00DF6B61">
              <w:t>Now, we’ll move into risk mitigation. This stage involves communicating the risks to patients, providers, and others in the community and coordinating resources amongst partners to assist patients, address their needs, and establish continuity of care.</w:t>
            </w:r>
          </w:p>
          <w:p w14:paraId="6DB48D34" w14:textId="77777777" w:rsidR="00BD3136" w:rsidRPr="00B034AA" w:rsidRDefault="00BD3136" w:rsidP="00EF43E7">
            <w:pPr>
              <w:pStyle w:val="TableSummaryText"/>
              <w:spacing w:before="0"/>
              <w:cnfStyle w:val="000000000000" w:firstRow="0" w:lastRow="0" w:firstColumn="0" w:lastColumn="0" w:oddVBand="0" w:evenVBand="0" w:oddHBand="0" w:evenHBand="0" w:firstRowFirstColumn="0" w:firstRowLastColumn="0" w:lastRowFirstColumn="0" w:lastRowLastColumn="0"/>
              <w:rPr>
                <w:color w:val="CF4E00"/>
              </w:rPr>
            </w:pPr>
            <w:r w:rsidRPr="00B034AA">
              <w:rPr>
                <w:color w:val="CF4E00"/>
              </w:rPr>
              <w:t>(Next Slide)</w:t>
            </w:r>
          </w:p>
          <w:p w14:paraId="4299FBC7" w14:textId="77777777" w:rsidR="00BD3136" w:rsidRDefault="00BD3136" w:rsidP="00EF43E7">
            <w:pPr>
              <w:pStyle w:val="TableSummaryText"/>
              <w:spacing w:before="0"/>
              <w:cnfStyle w:val="000000000000" w:firstRow="0" w:lastRow="0" w:firstColumn="0" w:lastColumn="0" w:oddVBand="0" w:evenVBand="0" w:oddHBand="0" w:evenHBand="0" w:firstRowFirstColumn="0" w:firstRowLastColumn="0" w:lastRowFirstColumn="0" w:lastRowLastColumn="0"/>
            </w:pPr>
            <w:r>
              <w:t>Part two of our scenario takes place during the day of the search warrant. Here, at 10 am in [</w:t>
            </w:r>
            <w:r>
              <w:rPr>
                <w:b/>
                <w:bCs/>
              </w:rPr>
              <w:t>COUNTY A</w:t>
            </w:r>
            <w:r>
              <w:t>]. CDC’s ORRP notifies the state trusted contact(s) that DEA has secured the location and they would like the state to send a health professional to assist patients arriving for appointments. They also share that the healthcare provider has voluntarily surrendered their DEA registration. Two patients have arrived at the provider’s place of practice, and several are exhibiting signs of emotional stress, asking where they can go for care. An office manager is also onsite but is distraught and is not sure where to refer patients. The scene requires a coordinated set of actions to be executed related both to the investigation and to patient assistance. The response team is engaged to provide resources to patients at the site.</w:t>
            </w:r>
          </w:p>
          <w:p w14:paraId="285CCCBF" w14:textId="77777777" w:rsidR="00BD3136" w:rsidRPr="00B034AA" w:rsidRDefault="00BD3136" w:rsidP="00EF43E7">
            <w:pPr>
              <w:pStyle w:val="TableSummaryText"/>
              <w:spacing w:before="0"/>
              <w:cnfStyle w:val="000000000000" w:firstRow="0" w:lastRow="0" w:firstColumn="0" w:lastColumn="0" w:oddVBand="0" w:evenVBand="0" w:oddHBand="0" w:evenHBand="0" w:firstRowFirstColumn="0" w:firstRowLastColumn="0" w:lastRowFirstColumn="0" w:lastRowLastColumn="0"/>
              <w:rPr>
                <w:color w:val="CF4E00"/>
              </w:rPr>
            </w:pPr>
            <w:r w:rsidRPr="00B034AA">
              <w:rPr>
                <w:color w:val="CF4E00"/>
              </w:rPr>
              <w:t>(Next Slide)</w:t>
            </w:r>
          </w:p>
          <w:p w14:paraId="28E3C981" w14:textId="45B62B3D" w:rsidR="0008095D" w:rsidRPr="006615C8" w:rsidRDefault="00BD3136" w:rsidP="0008095D">
            <w:pPr>
              <w:pStyle w:val="TableSummaryText"/>
              <w:spacing w:before="0"/>
              <w:cnfStyle w:val="000000000000" w:firstRow="0" w:lastRow="0" w:firstColumn="0" w:lastColumn="0" w:oddVBand="0" w:evenVBand="0" w:oddHBand="0" w:evenHBand="0" w:firstRowFirstColumn="0" w:firstRowLastColumn="0" w:lastRowFirstColumn="0" w:lastRowLastColumn="0"/>
            </w:pPr>
            <w:r>
              <w:t>On the day of a response, it is essential that patient resources</w:t>
            </w:r>
            <w:r w:rsidR="00F44539">
              <w:br/>
            </w:r>
            <w:r>
              <w:t xml:space="preserve">and support are deployed onsite to mitigate risk and </w:t>
            </w:r>
            <w:r w:rsidRPr="006615C8">
              <w:t>ensure</w:t>
            </w:r>
            <w:r w:rsidR="00F44539">
              <w:br/>
            </w:r>
            <w:r w:rsidRPr="006615C8">
              <w:t>care continuity.</w:t>
            </w:r>
          </w:p>
          <w:p w14:paraId="2BC4E88A" w14:textId="77777777" w:rsidR="003E1B05" w:rsidRDefault="003E1B05" w:rsidP="003E1B05">
            <w:pPr>
              <w:pStyle w:val="ListBullet"/>
              <w:cnfStyle w:val="000000000000" w:firstRow="0" w:lastRow="0" w:firstColumn="0" w:lastColumn="0" w:oddVBand="0" w:evenVBand="0" w:oddHBand="0" w:evenHBand="0" w:firstRowFirstColumn="0" w:firstRowLastColumn="0" w:lastRowFirstColumn="0" w:lastRowLastColumn="0"/>
            </w:pPr>
            <w:r>
              <w:t>What resources and risk mitigation strategies can be implemented on the day of the action?</w:t>
            </w:r>
          </w:p>
          <w:p w14:paraId="3C19C662" w14:textId="77777777" w:rsidR="003E1B05" w:rsidRDefault="003E1B05" w:rsidP="003E1B05">
            <w:pPr>
              <w:pStyle w:val="ListBullet"/>
              <w:cnfStyle w:val="000000000000" w:firstRow="0" w:lastRow="0" w:firstColumn="0" w:lastColumn="0" w:oddVBand="0" w:evenVBand="0" w:oddHBand="0" w:evenHBand="0" w:firstRowFirstColumn="0" w:firstRowLastColumn="0" w:lastRowFirstColumn="0" w:lastRowLastColumn="0"/>
            </w:pPr>
            <w:r>
              <w:t>What services will be needed for patients (e.g., where to get naloxone, SUD treatment locator/hotline, Lifeline/988, HRSA healthcare facility locator, peer support, instructions</w:t>
            </w:r>
          </w:p>
          <w:p w14:paraId="43DC65AF" w14:textId="77777777" w:rsidR="003E1B05" w:rsidRDefault="003E1B05" w:rsidP="003E1B05">
            <w:pPr>
              <w:pStyle w:val="ListBullet"/>
              <w:cnfStyle w:val="000000000000" w:firstRow="0" w:lastRow="0" w:firstColumn="0" w:lastColumn="0" w:oddVBand="0" w:evenVBand="0" w:oddHBand="0" w:evenHBand="0" w:firstRowFirstColumn="0" w:firstRowLastColumn="0" w:lastRowFirstColumn="0" w:lastRowLastColumn="0"/>
            </w:pPr>
            <w:r>
              <w:t xml:space="preserve">to contact their health insurance provider)?  </w:t>
            </w:r>
          </w:p>
          <w:p w14:paraId="7935BA5F" w14:textId="77777777" w:rsidR="003E1B05" w:rsidRDefault="003E1B05" w:rsidP="003E1B05">
            <w:pPr>
              <w:pStyle w:val="ListBullet"/>
              <w:cnfStyle w:val="000000000000" w:firstRow="0" w:lastRow="0" w:firstColumn="0" w:lastColumn="0" w:oddVBand="0" w:evenVBand="0" w:oddHBand="0" w:evenHBand="0" w:firstRowFirstColumn="0" w:firstRowLastColumn="0" w:lastRowFirstColumn="0" w:lastRowLastColumn="0"/>
            </w:pPr>
            <w:r>
              <w:t>What does a bridge care/clinical support team look like? Will they be available?</w:t>
            </w:r>
          </w:p>
          <w:p w14:paraId="1D3BB983" w14:textId="77777777" w:rsidR="003E1B05" w:rsidRDefault="003E1B05" w:rsidP="003E1B05">
            <w:pPr>
              <w:pStyle w:val="ListBullet"/>
              <w:cnfStyle w:val="000000000000" w:firstRow="0" w:lastRow="0" w:firstColumn="0" w:lastColumn="0" w:oddVBand="0" w:evenVBand="0" w:oddHBand="0" w:evenHBand="0" w:firstRowFirstColumn="0" w:firstRowLastColumn="0" w:lastRowFirstColumn="0" w:lastRowLastColumn="0"/>
            </w:pPr>
            <w:r>
              <w:t xml:space="preserve">How will they reach patients?    </w:t>
            </w:r>
          </w:p>
          <w:p w14:paraId="174898C1" w14:textId="77777777" w:rsidR="003E1B05" w:rsidRDefault="003E1B05" w:rsidP="003E1B05">
            <w:pPr>
              <w:pStyle w:val="ListBullet"/>
              <w:cnfStyle w:val="000000000000" w:firstRow="0" w:lastRow="0" w:firstColumn="0" w:lastColumn="0" w:oddVBand="0" w:evenVBand="0" w:oddHBand="0" w:evenHBand="0" w:firstRowFirstColumn="0" w:firstRowLastColumn="0" w:lastRowFirstColumn="0" w:lastRowLastColumn="0"/>
            </w:pPr>
            <w:r>
              <w:t>What personnel are available to assist patients (i.e., peer navigators, social workers, etc.)?</w:t>
            </w:r>
          </w:p>
          <w:p w14:paraId="5718E680" w14:textId="77777777" w:rsidR="003E1B05" w:rsidRDefault="003E1B05" w:rsidP="003E1B05">
            <w:pPr>
              <w:pStyle w:val="ListBullet"/>
              <w:cnfStyle w:val="000000000000" w:firstRow="0" w:lastRow="0" w:firstColumn="0" w:lastColumn="0" w:oddVBand="0" w:evenVBand="0" w:oddHBand="0" w:evenHBand="0" w:firstRowFirstColumn="0" w:firstRowLastColumn="0" w:lastRowFirstColumn="0" w:lastRowLastColumn="0"/>
            </w:pPr>
            <w:r>
              <w:t xml:space="preserve">Who and where are qualified clinicians willing to accept displaced patients? </w:t>
            </w:r>
          </w:p>
          <w:p w14:paraId="714F93CA" w14:textId="77777777" w:rsidR="003E1B05" w:rsidRDefault="003E1B05" w:rsidP="003E1B05">
            <w:pPr>
              <w:pStyle w:val="ListBullet"/>
              <w:cnfStyle w:val="000000000000" w:firstRow="0" w:lastRow="0" w:firstColumn="0" w:lastColumn="0" w:oddVBand="0" w:evenVBand="0" w:oddHBand="0" w:evenHBand="0" w:firstRowFirstColumn="0" w:firstRowLastColumn="0" w:lastRowFirstColumn="0" w:lastRowLastColumn="0"/>
            </w:pPr>
            <w:r>
              <w:t>What outreach and support are available to clinicians taking over care for patients?</w:t>
            </w:r>
          </w:p>
          <w:p w14:paraId="307AEBA0" w14:textId="77777777" w:rsidR="00BD3136" w:rsidRPr="00C12D4A" w:rsidRDefault="00BD3136" w:rsidP="0008095D">
            <w:pPr>
              <w:pStyle w:val="TableSummaryText"/>
              <w:spacing w:before="0" w:after="120" w:line="228" w:lineRule="auto"/>
              <w:cnfStyle w:val="000000000000" w:firstRow="0" w:lastRow="0" w:firstColumn="0" w:lastColumn="0" w:oddVBand="0" w:evenVBand="0" w:oddHBand="0" w:evenHBand="0" w:firstRowFirstColumn="0" w:firstRowLastColumn="0" w:lastRowFirstColumn="0" w:lastRowLastColumn="0"/>
              <w:rPr>
                <w:color w:val="CF4E00"/>
              </w:rPr>
            </w:pPr>
            <w:r w:rsidRPr="00C12D4A">
              <w:rPr>
                <w:color w:val="CF4E00"/>
              </w:rPr>
              <w:t>(Next Slide)</w:t>
            </w:r>
          </w:p>
          <w:p w14:paraId="76AE28FF" w14:textId="77777777" w:rsidR="00BD3136" w:rsidRPr="00C12D4A" w:rsidRDefault="00BD3136" w:rsidP="0008095D">
            <w:pPr>
              <w:pStyle w:val="TableSummaryText"/>
              <w:spacing w:before="0" w:after="120" w:line="228" w:lineRule="auto"/>
              <w:cnfStyle w:val="000000000000" w:firstRow="0" w:lastRow="0" w:firstColumn="0" w:lastColumn="0" w:oddVBand="0" w:evenVBand="0" w:oddHBand="0" w:evenHBand="0" w:firstRowFirstColumn="0" w:firstRowLastColumn="0" w:lastRowFirstColumn="0" w:lastRowLastColumn="0"/>
              <w:rPr>
                <w:b/>
                <w:bCs/>
                <w:i/>
                <w:color w:val="07476B"/>
              </w:rPr>
            </w:pPr>
            <w:r w:rsidRPr="00C12D4A">
              <w:rPr>
                <w:b/>
                <w:bCs/>
                <w:i/>
                <w:color w:val="07476B"/>
              </w:rPr>
              <w:t>Continuing our discussion on immediate response efforts:</w:t>
            </w:r>
          </w:p>
          <w:p w14:paraId="60C069E6" w14:textId="77777777" w:rsidR="00DD07AF" w:rsidRDefault="00877E34" w:rsidP="00DD07AF">
            <w:pPr>
              <w:pStyle w:val="ListBullet"/>
              <w:cnfStyle w:val="000000000000" w:firstRow="0" w:lastRow="0" w:firstColumn="0" w:lastColumn="0" w:oddVBand="0" w:evenVBand="0" w:oddHBand="0" w:evenHBand="0" w:firstRowFirstColumn="0" w:firstRowLastColumn="0" w:lastRowFirstColumn="0" w:lastRowLastColumn="0"/>
            </w:pPr>
            <w:r w:rsidRPr="00877E34">
              <w:t xml:space="preserve">What does telehealth availability look like? </w:t>
            </w:r>
            <w:r w:rsidR="00203BE8" w:rsidRPr="00203BE8">
              <w:rPr>
                <w:b/>
                <w:bCs/>
                <w:i/>
                <w:iCs/>
              </w:rPr>
              <w:t xml:space="preserve">Note: </w:t>
            </w:r>
            <w:r w:rsidR="00203BE8" w:rsidRPr="00203BE8">
              <w:rPr>
                <w:i/>
                <w:iCs/>
              </w:rPr>
              <w:t>Consider barriers with initial intake/screening appointments.</w:t>
            </w:r>
            <w:r w:rsidR="00DD07AF">
              <w:t xml:space="preserve"> </w:t>
            </w:r>
          </w:p>
          <w:p w14:paraId="09EA126D" w14:textId="34EC1A79" w:rsidR="00DD07AF" w:rsidRPr="00DD07AF" w:rsidRDefault="00DD07AF" w:rsidP="00DD07AF">
            <w:pPr>
              <w:pStyle w:val="ListBullet"/>
              <w:cnfStyle w:val="000000000000" w:firstRow="0" w:lastRow="0" w:firstColumn="0" w:lastColumn="0" w:oddVBand="0" w:evenVBand="0" w:oddHBand="0" w:evenHBand="0" w:firstRowFirstColumn="0" w:firstRowLastColumn="0" w:lastRowFirstColumn="0" w:lastRowLastColumn="0"/>
            </w:pPr>
            <w:r w:rsidRPr="00DD07AF">
              <w:t>How will information be communicated to patients?</w:t>
            </w:r>
          </w:p>
          <w:p w14:paraId="73D1850F" w14:textId="706F470E" w:rsidR="00DD07AF" w:rsidRPr="00DD07AF" w:rsidRDefault="00DD07AF" w:rsidP="00DD07AF">
            <w:pPr>
              <w:pStyle w:val="ListBullet"/>
              <w:cnfStyle w:val="000000000000" w:firstRow="0" w:lastRow="0" w:firstColumn="0" w:lastColumn="0" w:oddVBand="0" w:evenVBand="0" w:oddHBand="0" w:evenHBand="0" w:firstRowFirstColumn="0" w:firstRowLastColumn="0" w:lastRowFirstColumn="0" w:lastRowLastColumn="0"/>
            </w:pPr>
            <w:r w:rsidRPr="00DD07AF">
              <w:t>How will communication and referrals be coordinated with the affected clinics’ staff (i.e.</w:t>
            </w:r>
            <w:r>
              <w:t xml:space="preserve">, </w:t>
            </w:r>
            <w:r w:rsidRPr="00DD07AF">
              <w:t>office manager, receptionist)?</w:t>
            </w:r>
          </w:p>
          <w:p w14:paraId="47EA89C2" w14:textId="77777777" w:rsidR="00DD07AF" w:rsidRPr="00DD07AF" w:rsidRDefault="00DD07AF" w:rsidP="00DD07AF">
            <w:pPr>
              <w:pStyle w:val="ListBullet"/>
              <w:cnfStyle w:val="000000000000" w:firstRow="0" w:lastRow="0" w:firstColumn="0" w:lastColumn="0" w:oddVBand="0" w:evenVBand="0" w:oddHBand="0" w:evenHBand="0" w:firstRowFirstColumn="0" w:firstRowLastColumn="0" w:lastRowFirstColumn="0" w:lastRowLastColumn="0"/>
            </w:pPr>
            <w:r w:rsidRPr="00DD07AF">
              <w:t xml:space="preserve">What roles can other partners (e.g., federally qualified health centers [FQHCs], payers, pharmacists, </w:t>
            </w:r>
          </w:p>
          <w:p w14:paraId="0BB3B451" w14:textId="77777777" w:rsidR="00DD07AF" w:rsidRPr="00DD07AF" w:rsidRDefault="00DD07AF" w:rsidP="00DD07AF">
            <w:pPr>
              <w:pStyle w:val="ListBullet"/>
              <w:cnfStyle w:val="000000000000" w:firstRow="0" w:lastRow="0" w:firstColumn="0" w:lastColumn="0" w:oddVBand="0" w:evenVBand="0" w:oddHBand="0" w:evenHBand="0" w:firstRowFirstColumn="0" w:firstRowLastColumn="0" w:lastRowFirstColumn="0" w:lastRowLastColumn="0"/>
            </w:pPr>
            <w:r w:rsidRPr="00DD07AF">
              <w:t>and health systems) play in facilitating care continuity and risk mitigation for affected patients?</w:t>
            </w:r>
          </w:p>
          <w:p w14:paraId="08193CEE" w14:textId="77777777" w:rsidR="00DD07AF" w:rsidRPr="00DD07AF" w:rsidRDefault="00DD07AF" w:rsidP="00DD07AF">
            <w:pPr>
              <w:pStyle w:val="ListBullet"/>
              <w:cnfStyle w:val="000000000000" w:firstRow="0" w:lastRow="0" w:firstColumn="0" w:lastColumn="0" w:oddVBand="0" w:evenVBand="0" w:oddHBand="0" w:evenHBand="0" w:firstRowFirstColumn="0" w:firstRowLastColumn="0" w:lastRowFirstColumn="0" w:lastRowLastColumn="0"/>
            </w:pPr>
            <w:r w:rsidRPr="00DD07AF">
              <w:t>What additional partners need to be notified to help mitigate risks (e.g., hotlines)? What additional response activities are needed?</w:t>
            </w:r>
          </w:p>
          <w:p w14:paraId="129B5916" w14:textId="77777777" w:rsidR="00DD07AF" w:rsidRDefault="00DD07AF" w:rsidP="00DD07AF">
            <w:pPr>
              <w:pStyle w:val="ListBullet"/>
              <w:cnfStyle w:val="000000000000" w:firstRow="0" w:lastRow="0" w:firstColumn="0" w:lastColumn="0" w:oddVBand="0" w:evenVBand="0" w:oddHBand="0" w:evenHBand="0" w:firstRowFirstColumn="0" w:firstRowLastColumn="0" w:lastRowFirstColumn="0" w:lastRowLastColumn="0"/>
            </w:pPr>
            <w:r w:rsidRPr="00DD07AF">
              <w:t>What, if any, action can the state take if the provider does not surrender the DEA registration?</w:t>
            </w:r>
          </w:p>
          <w:p w14:paraId="5987A4EC" w14:textId="06DD89DB" w:rsidR="00BD3136" w:rsidRPr="00DD07AF" w:rsidRDefault="00DD07AF" w:rsidP="00DD07AF">
            <w:pPr>
              <w:pStyle w:val="TableSummaryText"/>
              <w:spacing w:before="0" w:after="120" w:line="228" w:lineRule="auto"/>
              <w:cnfStyle w:val="000000000000" w:firstRow="0" w:lastRow="0" w:firstColumn="0" w:lastColumn="0" w:oddVBand="0" w:evenVBand="0" w:oddHBand="0" w:evenHBand="0" w:firstRowFirstColumn="0" w:firstRowLastColumn="0" w:lastRowFirstColumn="0" w:lastRowLastColumn="0"/>
              <w:rPr>
                <w:color w:val="CF4E00"/>
              </w:rPr>
            </w:pPr>
            <w:r w:rsidRPr="00C12D4A">
              <w:rPr>
                <w:color w:val="CF4E00"/>
              </w:rPr>
              <w:t>(Next Slide)</w:t>
            </w:r>
          </w:p>
        </w:tc>
      </w:tr>
      <w:tr w:rsidR="00BD3136" w:rsidRPr="002A24B7" w14:paraId="1537A839" w14:textId="77777777" w:rsidTr="4F589220">
        <w:trPr>
          <w:trHeight w:val="690"/>
        </w:trPr>
        <w:tc>
          <w:tcPr>
            <w:cnfStyle w:val="001000000000" w:firstRow="0" w:lastRow="0" w:firstColumn="1" w:lastColumn="0" w:oddVBand="0" w:evenVBand="0" w:oddHBand="0" w:evenHBand="0" w:firstRowFirstColumn="0" w:firstRowLastColumn="0" w:lastRowFirstColumn="0" w:lastRowLastColumn="0"/>
            <w:tcW w:w="2685" w:type="dxa"/>
            <w:shd w:val="clear" w:color="auto" w:fill="07476B"/>
            <w:vAlign w:val="center"/>
          </w:tcPr>
          <w:p w14:paraId="4D8192F2" w14:textId="37704D50" w:rsidR="002B4CFC" w:rsidRDefault="00BD3136" w:rsidP="002B4CFC">
            <w:pPr>
              <w:pStyle w:val="BodyCopy"/>
              <w:spacing w:after="0"/>
              <w:jc w:val="center"/>
              <w:rPr>
                <w:color w:val="FFFFFF" w:themeColor="background1"/>
                <w:lang w:val="fr-FR"/>
              </w:rPr>
            </w:pPr>
            <w:r w:rsidRPr="00DD07AF">
              <w:rPr>
                <w:color w:val="FFFFFF" w:themeColor="background1"/>
                <w:szCs w:val="24"/>
              </w:rPr>
              <w:t xml:space="preserve"> </w:t>
            </w:r>
            <w:r w:rsidR="002B4CFC" w:rsidRPr="00DD07AF">
              <w:rPr>
                <w:color w:val="FFFFFF" w:themeColor="background1"/>
              </w:rPr>
              <w:t xml:space="preserve"> </w:t>
            </w:r>
            <w:proofErr w:type="spellStart"/>
            <w:r w:rsidR="002B4CFC">
              <w:rPr>
                <w:color w:val="FFFFFF" w:themeColor="background1"/>
                <w:lang w:val="fr-FR"/>
              </w:rPr>
              <w:t>Recommended</w:t>
            </w:r>
            <w:proofErr w:type="spellEnd"/>
            <w:r w:rsidR="002B4CFC">
              <w:rPr>
                <w:color w:val="FFFFFF" w:themeColor="background1"/>
                <w:lang w:val="fr-FR"/>
              </w:rPr>
              <w:t xml:space="preserve"> time </w:t>
            </w:r>
          </w:p>
          <w:p w14:paraId="6FFCF138" w14:textId="2574A929" w:rsidR="00BD3136" w:rsidRPr="002D49FF" w:rsidRDefault="002B4CFC" w:rsidP="002B4CFC">
            <w:pPr>
              <w:pStyle w:val="BodyCopy"/>
              <w:jc w:val="center"/>
              <w:rPr>
                <w:color w:val="FFFFFF" w:themeColor="background1"/>
                <w:szCs w:val="24"/>
                <w:lang w:val="fr-FR"/>
              </w:rPr>
            </w:pPr>
            <w:r>
              <w:rPr>
                <w:color w:val="FFFFFF" w:themeColor="background1"/>
                <w:lang w:val="fr-FR"/>
              </w:rPr>
              <w:t xml:space="preserve">20 </w:t>
            </w:r>
            <w:r w:rsidRPr="4141FC1B">
              <w:rPr>
                <w:color w:val="FFFFFF" w:themeColor="background1"/>
                <w:lang w:val="fr-FR"/>
              </w:rPr>
              <w:t>minutes</w:t>
            </w:r>
          </w:p>
        </w:tc>
        <w:tc>
          <w:tcPr>
            <w:tcW w:w="7390" w:type="dxa"/>
            <w:shd w:val="clear" w:color="auto" w:fill="07476B"/>
            <w:vAlign w:val="center"/>
          </w:tcPr>
          <w:p w14:paraId="55BED67F" w14:textId="0C7214A5" w:rsidR="00BD3136" w:rsidRPr="002D49FF" w:rsidRDefault="00BD3136" w:rsidP="0008095D">
            <w:pPr>
              <w:pStyle w:val="ListBullet"/>
              <w:numPr>
                <w:ilvl w:val="0"/>
                <w:numId w:val="0"/>
              </w:numPr>
              <w:spacing w:before="0" w:after="0"/>
              <w:ind w:left="677" w:right="432"/>
              <w:jc w:val="center"/>
              <w:cnfStyle w:val="000000000000" w:firstRow="0" w:lastRow="0" w:firstColumn="0" w:lastColumn="0" w:oddVBand="0" w:evenVBand="0" w:oddHBand="0" w:evenHBand="0" w:firstRowFirstColumn="0" w:firstRowLastColumn="0" w:lastRowFirstColumn="0" w:lastRowLastColumn="0"/>
              <w:rPr>
                <w:b/>
                <w:iCs/>
                <w:color w:val="FFFFFF" w:themeColor="background1"/>
                <w:szCs w:val="24"/>
              </w:rPr>
            </w:pPr>
            <w:r>
              <w:rPr>
                <w:b/>
                <w:iCs/>
                <w:color w:val="FFFFFF" w:themeColor="background1"/>
                <w:szCs w:val="24"/>
              </w:rPr>
              <w:t>Response Scenario Exercise: Long-term Response</w:t>
            </w:r>
            <w:r>
              <w:rPr>
                <w:b/>
                <w:iCs/>
                <w:color w:val="FFFFFF" w:themeColor="background1"/>
                <w:szCs w:val="24"/>
              </w:rPr>
              <w:br/>
              <w:t>(Risk Mitigation)</w:t>
            </w:r>
          </w:p>
        </w:tc>
      </w:tr>
      <w:tr w:rsidR="00BD3136" w:rsidRPr="002A24B7" w14:paraId="331721CA" w14:textId="77777777" w:rsidTr="4F589220">
        <w:trPr>
          <w:trHeight w:val="19"/>
        </w:trPr>
        <w:tc>
          <w:tcPr>
            <w:cnfStyle w:val="001000000000" w:firstRow="0" w:lastRow="0" w:firstColumn="1" w:lastColumn="0" w:oddVBand="0" w:evenVBand="0" w:oddHBand="0" w:evenHBand="0" w:firstRowFirstColumn="0" w:firstRowLastColumn="0" w:lastRowFirstColumn="0" w:lastRowLastColumn="0"/>
            <w:tcW w:w="2685" w:type="dxa"/>
            <w:shd w:val="clear" w:color="auto" w:fill="auto"/>
            <w:vAlign w:val="center"/>
          </w:tcPr>
          <w:p w14:paraId="133D3D45" w14:textId="77777777" w:rsidR="00BD3136" w:rsidRPr="006A7DDE" w:rsidRDefault="00BD3136" w:rsidP="00EF43E7">
            <w:pPr>
              <w:pStyle w:val="BodyCopy"/>
              <w:jc w:val="center"/>
              <w:rPr>
                <w:color w:val="FFFFFF" w:themeColor="background1"/>
                <w:szCs w:val="24"/>
              </w:rPr>
            </w:pPr>
          </w:p>
        </w:tc>
        <w:tc>
          <w:tcPr>
            <w:tcW w:w="7390" w:type="dxa"/>
            <w:shd w:val="clear" w:color="auto" w:fill="auto"/>
            <w:vAlign w:val="center"/>
          </w:tcPr>
          <w:p w14:paraId="573CB86E" w14:textId="77777777" w:rsidR="003B1AEE" w:rsidRDefault="00BD3136" w:rsidP="00E07E29">
            <w:pPr>
              <w:pStyle w:val="TableSummaryText"/>
              <w:cnfStyle w:val="000000000000" w:firstRow="0" w:lastRow="0" w:firstColumn="0" w:lastColumn="0" w:oddVBand="0" w:evenVBand="0" w:oddHBand="0" w:evenHBand="0" w:firstRowFirstColumn="0" w:firstRowLastColumn="0" w:lastRowFirstColumn="0" w:lastRowLastColumn="0"/>
            </w:pPr>
            <w:r w:rsidRPr="00E07E29">
              <w:t>While the immediate response is crucial, disruptions do not end</w:t>
            </w:r>
            <w:r w:rsidR="00C12D4A" w:rsidRPr="00E07E29">
              <w:br/>
            </w:r>
            <w:r w:rsidRPr="00E07E29">
              <w:t xml:space="preserve">a couple of weeks following the closure. Forced tapering is not advised, and in some cases, it will take months to transition patients on to new care plans and support the providers and communities impacted by this event. </w:t>
            </w:r>
          </w:p>
          <w:p w14:paraId="26DAF463" w14:textId="4667C4AC" w:rsidR="003B1AEE" w:rsidRPr="003B1AEE" w:rsidRDefault="003B1AEE" w:rsidP="003B1AEE">
            <w:pPr>
              <w:pStyle w:val="TableSummaryText"/>
              <w:spacing w:before="0"/>
              <w:cnfStyle w:val="000000000000" w:firstRow="0" w:lastRow="0" w:firstColumn="0" w:lastColumn="0" w:oddVBand="0" w:evenVBand="0" w:oddHBand="0" w:evenHBand="0" w:firstRowFirstColumn="0" w:firstRowLastColumn="0" w:lastRowFirstColumn="0" w:lastRowLastColumn="0"/>
              <w:rPr>
                <w:rFonts w:eastAsia="Calibri"/>
                <w:color w:val="CF4E00"/>
              </w:rPr>
            </w:pPr>
            <w:r w:rsidRPr="00C12D4A">
              <w:rPr>
                <w:rFonts w:eastAsia="Calibri"/>
                <w:color w:val="CF4E00"/>
              </w:rPr>
              <w:t>(Next Slide)</w:t>
            </w:r>
          </w:p>
          <w:p w14:paraId="6E6EA630" w14:textId="6B54935D" w:rsidR="00BD3136" w:rsidRPr="00E07E29" w:rsidRDefault="00BD3136" w:rsidP="00E07E29">
            <w:pPr>
              <w:pStyle w:val="TableSummaryText"/>
              <w:cnfStyle w:val="000000000000" w:firstRow="0" w:lastRow="0" w:firstColumn="0" w:lastColumn="0" w:oddVBand="0" w:evenVBand="0" w:oddHBand="0" w:evenHBand="0" w:firstRowFirstColumn="0" w:firstRowLastColumn="0" w:lastRowFirstColumn="0" w:lastRowLastColumn="0"/>
            </w:pPr>
            <w:r w:rsidRPr="00E07E29">
              <w:t>With that, let’s consider</w:t>
            </w:r>
            <w:r w:rsidR="003B1AEE">
              <w:t xml:space="preserve"> </w:t>
            </w:r>
            <w:r w:rsidRPr="00E07E29">
              <w:t>some long-term response efforts that the state can do.</w:t>
            </w:r>
          </w:p>
          <w:p w14:paraId="528D9618" w14:textId="77777777" w:rsidR="00F20156" w:rsidRDefault="00F20156" w:rsidP="00F20156">
            <w:pPr>
              <w:pStyle w:val="ListBullet"/>
              <w:cnfStyle w:val="000000000000" w:firstRow="0" w:lastRow="0" w:firstColumn="0" w:lastColumn="0" w:oddVBand="0" w:evenVBand="0" w:oddHBand="0" w:evenHBand="0" w:firstRowFirstColumn="0" w:firstRowLastColumn="0" w:lastRowFirstColumn="0" w:lastRowLastColumn="0"/>
            </w:pPr>
            <w:r>
              <w:t>If the state identifies qualified healthcare providers who are able and willing to absorb patients, what can be done to support clinicians?</w:t>
            </w:r>
          </w:p>
          <w:p w14:paraId="1CC3EACA" w14:textId="77777777" w:rsidR="00F20156" w:rsidRDefault="00F20156" w:rsidP="00F20156">
            <w:pPr>
              <w:pStyle w:val="ListBullet"/>
              <w:cnfStyle w:val="000000000000" w:firstRow="0" w:lastRow="0" w:firstColumn="0" w:lastColumn="0" w:oddVBand="0" w:evenVBand="0" w:oddHBand="0" w:evenHBand="0" w:firstRowFirstColumn="0" w:firstRowLastColumn="0" w:lastRowFirstColumn="0" w:lastRowLastColumn="0"/>
            </w:pPr>
            <w:r>
              <w:t xml:space="preserve">What resources are available for clinician education on accepting at risk/displaced patients? </w:t>
            </w:r>
          </w:p>
          <w:p w14:paraId="23131995" w14:textId="77777777" w:rsidR="00F20156" w:rsidRDefault="00F20156" w:rsidP="00F20156">
            <w:pPr>
              <w:pStyle w:val="ListBullet"/>
              <w:cnfStyle w:val="000000000000" w:firstRow="0" w:lastRow="0" w:firstColumn="0" w:lastColumn="0" w:oddVBand="0" w:evenVBand="0" w:oddHBand="0" w:evenHBand="0" w:firstRowFirstColumn="0" w:firstRowLastColumn="0" w:lastRowFirstColumn="0" w:lastRowLastColumn="0"/>
            </w:pPr>
            <w:r>
              <w:t>What mental health support resources are available to prevent provider fatigue?</w:t>
            </w:r>
          </w:p>
          <w:p w14:paraId="2EC92692" w14:textId="77777777" w:rsidR="00F20156" w:rsidRDefault="00F20156" w:rsidP="00F20156">
            <w:pPr>
              <w:pStyle w:val="ListBullet"/>
              <w:cnfStyle w:val="000000000000" w:firstRow="0" w:lastRow="0" w:firstColumn="0" w:lastColumn="0" w:oddVBand="0" w:evenVBand="0" w:oddHBand="0" w:evenHBand="0" w:firstRowFirstColumn="0" w:firstRowLastColumn="0" w:lastRowFirstColumn="0" w:lastRowLastColumn="0"/>
            </w:pPr>
            <w:r>
              <w:t>What risk mitigation strategies can be implemented 30+ days after the surrender of DEA registration?</w:t>
            </w:r>
          </w:p>
          <w:p w14:paraId="5D6CB020" w14:textId="5B9A8E96" w:rsidR="00F20156" w:rsidRDefault="00F20156" w:rsidP="00F20156">
            <w:pPr>
              <w:pStyle w:val="ListBullet"/>
              <w:cnfStyle w:val="000000000000" w:firstRow="0" w:lastRow="0" w:firstColumn="0" w:lastColumn="0" w:oddVBand="0" w:evenVBand="0" w:oddHBand="0" w:evenHBand="0" w:firstRowFirstColumn="0" w:firstRowLastColumn="0" w:lastRowFirstColumn="0" w:lastRowLastColumn="0"/>
            </w:pPr>
            <w:r>
              <w:t xml:space="preserve">Who will notify patients’ payers of the disruption? What talking points should be included? </w:t>
            </w:r>
          </w:p>
          <w:p w14:paraId="2F643A23" w14:textId="02BEC4BC" w:rsidR="00BD3136" w:rsidRPr="00F20156" w:rsidRDefault="00F20156" w:rsidP="00F20156">
            <w:pPr>
              <w:pStyle w:val="ListBullet"/>
              <w:cnfStyle w:val="000000000000" w:firstRow="0" w:lastRow="0" w:firstColumn="0" w:lastColumn="0" w:oddVBand="0" w:evenVBand="0" w:oddHBand="0" w:evenHBand="0" w:firstRowFirstColumn="0" w:firstRowLastColumn="0" w:lastRowFirstColumn="0" w:lastRowLastColumn="0"/>
            </w:pPr>
            <w:r>
              <w:t xml:space="preserve">Are payers able to refer patients to a new healthcare provider? If so, who are the new healthcare providers?  </w:t>
            </w:r>
          </w:p>
        </w:tc>
      </w:tr>
      <w:tr w:rsidR="00BD3136" w:rsidRPr="002A24B7" w14:paraId="48746DD0" w14:textId="77777777" w:rsidTr="4F589220">
        <w:trPr>
          <w:trHeight w:val="564"/>
        </w:trPr>
        <w:tc>
          <w:tcPr>
            <w:cnfStyle w:val="001000000000" w:firstRow="0" w:lastRow="0" w:firstColumn="1" w:lastColumn="0" w:oddVBand="0" w:evenVBand="0" w:oddHBand="0" w:evenHBand="0" w:firstRowFirstColumn="0" w:firstRowLastColumn="0" w:lastRowFirstColumn="0" w:lastRowLastColumn="0"/>
            <w:tcW w:w="2685" w:type="dxa"/>
            <w:shd w:val="clear" w:color="auto" w:fill="07476B"/>
            <w:vAlign w:val="center"/>
          </w:tcPr>
          <w:p w14:paraId="5F949DD6" w14:textId="77777777" w:rsidR="002B4CFC" w:rsidRDefault="002B4CFC" w:rsidP="002B4CFC">
            <w:pPr>
              <w:pStyle w:val="BodyCopy"/>
              <w:spacing w:after="0"/>
              <w:jc w:val="center"/>
              <w:rPr>
                <w:color w:val="FFFFFF" w:themeColor="background1"/>
                <w:lang w:val="fr-FR"/>
              </w:rPr>
            </w:pPr>
            <w:proofErr w:type="spellStart"/>
            <w:r>
              <w:rPr>
                <w:color w:val="FFFFFF" w:themeColor="background1"/>
                <w:lang w:val="fr-FR"/>
              </w:rPr>
              <w:t>Recommended</w:t>
            </w:r>
            <w:proofErr w:type="spellEnd"/>
            <w:r>
              <w:rPr>
                <w:color w:val="FFFFFF" w:themeColor="background1"/>
                <w:lang w:val="fr-FR"/>
              </w:rPr>
              <w:t xml:space="preserve"> time </w:t>
            </w:r>
          </w:p>
          <w:p w14:paraId="7695AB0B" w14:textId="4DEA758B" w:rsidR="00BD3136" w:rsidRPr="002D49FF" w:rsidRDefault="002B4CFC" w:rsidP="002B4CFC">
            <w:pPr>
              <w:pStyle w:val="BodyCopy"/>
              <w:spacing w:after="0"/>
              <w:jc w:val="center"/>
              <w:rPr>
                <w:color w:val="FFFFFF" w:themeColor="background1"/>
                <w:szCs w:val="24"/>
                <w:lang w:val="fr-FR"/>
              </w:rPr>
            </w:pPr>
            <w:r>
              <w:rPr>
                <w:color w:val="FFFFFF" w:themeColor="background1"/>
                <w:lang w:val="fr-FR"/>
              </w:rPr>
              <w:t xml:space="preserve">10 </w:t>
            </w:r>
            <w:r w:rsidRPr="4141FC1B">
              <w:rPr>
                <w:color w:val="FFFFFF" w:themeColor="background1"/>
                <w:lang w:val="fr-FR"/>
              </w:rPr>
              <w:t>minutes</w:t>
            </w:r>
          </w:p>
        </w:tc>
        <w:tc>
          <w:tcPr>
            <w:tcW w:w="7390" w:type="dxa"/>
            <w:shd w:val="clear" w:color="auto" w:fill="07476B"/>
            <w:vAlign w:val="center"/>
          </w:tcPr>
          <w:p w14:paraId="66CFAEDE" w14:textId="31C1A38B" w:rsidR="00BD3136" w:rsidRPr="002D49FF" w:rsidRDefault="00BD3136" w:rsidP="0008095D">
            <w:pPr>
              <w:pStyle w:val="ListBullet"/>
              <w:numPr>
                <w:ilvl w:val="0"/>
                <w:numId w:val="0"/>
              </w:numPr>
              <w:spacing w:before="0" w:after="0"/>
              <w:ind w:left="677" w:right="432"/>
              <w:jc w:val="center"/>
              <w:cnfStyle w:val="000000000000" w:firstRow="0" w:lastRow="0" w:firstColumn="0" w:lastColumn="0" w:oddVBand="0" w:evenVBand="0" w:oddHBand="0" w:evenHBand="0" w:firstRowFirstColumn="0" w:firstRowLastColumn="0" w:lastRowFirstColumn="0" w:lastRowLastColumn="0"/>
              <w:rPr>
                <w:b/>
                <w:iCs/>
                <w:color w:val="FFFFFF" w:themeColor="background1"/>
                <w:szCs w:val="24"/>
              </w:rPr>
            </w:pPr>
            <w:r>
              <w:rPr>
                <w:b/>
                <w:iCs/>
                <w:color w:val="FFFFFF" w:themeColor="background1"/>
                <w:szCs w:val="24"/>
              </w:rPr>
              <w:t>Response Scenario Exercise: Inject 2</w:t>
            </w:r>
          </w:p>
        </w:tc>
      </w:tr>
      <w:tr w:rsidR="00BD3136" w:rsidRPr="002A24B7" w14:paraId="7C3D6E93" w14:textId="77777777" w:rsidTr="4F589220">
        <w:trPr>
          <w:trHeight w:val="19"/>
        </w:trPr>
        <w:tc>
          <w:tcPr>
            <w:cnfStyle w:val="001000000000" w:firstRow="0" w:lastRow="0" w:firstColumn="1" w:lastColumn="0" w:oddVBand="0" w:evenVBand="0" w:oddHBand="0" w:evenHBand="0" w:firstRowFirstColumn="0" w:firstRowLastColumn="0" w:lastRowFirstColumn="0" w:lastRowLastColumn="0"/>
            <w:tcW w:w="2685" w:type="dxa"/>
            <w:shd w:val="clear" w:color="auto" w:fill="auto"/>
            <w:vAlign w:val="center"/>
          </w:tcPr>
          <w:p w14:paraId="35A5A55F" w14:textId="77777777" w:rsidR="00BD3136" w:rsidRPr="002D49FF" w:rsidRDefault="00BD3136" w:rsidP="00E07E29">
            <w:pPr>
              <w:pStyle w:val="TableSummaryText"/>
              <w:rPr>
                <w:lang w:val="fr-FR"/>
              </w:rPr>
            </w:pPr>
          </w:p>
        </w:tc>
        <w:tc>
          <w:tcPr>
            <w:tcW w:w="7390" w:type="dxa"/>
            <w:shd w:val="clear" w:color="auto" w:fill="auto"/>
            <w:vAlign w:val="center"/>
          </w:tcPr>
          <w:p w14:paraId="7BAB9605" w14:textId="70D27292" w:rsidR="00BD3136" w:rsidRDefault="00BD3136" w:rsidP="00E07E29">
            <w:pPr>
              <w:pStyle w:val="TableSummaryText"/>
              <w:cnfStyle w:val="000000000000" w:firstRow="0" w:lastRow="0" w:firstColumn="0" w:lastColumn="0" w:oddVBand="0" w:evenVBand="0" w:oddHBand="0" w:evenHBand="0" w:firstRowFirstColumn="0" w:firstRowLastColumn="0" w:lastRowFirstColumn="0" w:lastRowLastColumn="0"/>
            </w:pPr>
            <w:r w:rsidRPr="2679C096">
              <w:t>Okay, here is our second inject.</w:t>
            </w:r>
          </w:p>
          <w:p w14:paraId="2EC5FB10" w14:textId="12EA8E96" w:rsidR="00BD3136" w:rsidRPr="00C12D4A" w:rsidRDefault="00BD3136" w:rsidP="00E07E29">
            <w:pPr>
              <w:pStyle w:val="TableSummaryText"/>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E07E29">
              <w:rPr>
                <w:rFonts w:eastAsia="Times New Roman" w:cs="Calibri"/>
                <w:b/>
                <w:bCs/>
                <w:color w:val="CF4E00"/>
              </w:rPr>
              <w:t>Note:</w:t>
            </w:r>
            <w:r w:rsidRPr="00C12D4A">
              <w:rPr>
                <w:rFonts w:eastAsia="Times New Roman"/>
                <w:color w:val="CF4E00"/>
              </w:rPr>
              <w:t xml:space="preserve"> Please select an inject from the </w:t>
            </w:r>
            <w:r w:rsidRPr="00C12D4A">
              <w:rPr>
                <w:color w:val="CF4E00"/>
              </w:rPr>
              <w:t>Opioid Preparedness Exercise in a Box</w:t>
            </w:r>
            <w:r w:rsidRPr="00C12D4A">
              <w:rPr>
                <w:rFonts w:eastAsia="Times New Roman"/>
                <w:color w:val="CF4E00"/>
              </w:rPr>
              <w:t xml:space="preserve"> Inject Inventory and insert the facilitation language here.</w:t>
            </w:r>
          </w:p>
        </w:tc>
      </w:tr>
      <w:tr w:rsidR="00BD3136" w:rsidRPr="002A24B7" w14:paraId="56E616E8" w14:textId="77777777" w:rsidTr="4F589220">
        <w:trPr>
          <w:trHeight w:val="19"/>
        </w:trPr>
        <w:tc>
          <w:tcPr>
            <w:cnfStyle w:val="001000000000" w:firstRow="0" w:lastRow="0" w:firstColumn="1" w:lastColumn="0" w:oddVBand="0" w:evenVBand="0" w:oddHBand="0" w:evenHBand="0" w:firstRowFirstColumn="0" w:firstRowLastColumn="0" w:lastRowFirstColumn="0" w:lastRowLastColumn="0"/>
            <w:tcW w:w="2685" w:type="dxa"/>
            <w:shd w:val="clear" w:color="auto" w:fill="07476B"/>
            <w:vAlign w:val="center"/>
          </w:tcPr>
          <w:p w14:paraId="0952A8E1" w14:textId="77777777" w:rsidR="002B4CFC" w:rsidRDefault="002B4CFC" w:rsidP="002B4CFC">
            <w:pPr>
              <w:pStyle w:val="BodyCopy"/>
              <w:spacing w:after="0"/>
              <w:jc w:val="center"/>
              <w:rPr>
                <w:color w:val="FFFFFF" w:themeColor="background1"/>
                <w:lang w:val="fr-FR"/>
              </w:rPr>
            </w:pPr>
            <w:proofErr w:type="spellStart"/>
            <w:r>
              <w:rPr>
                <w:color w:val="FFFFFF" w:themeColor="background1"/>
                <w:lang w:val="fr-FR"/>
              </w:rPr>
              <w:t>Recommended</w:t>
            </w:r>
            <w:proofErr w:type="spellEnd"/>
            <w:r>
              <w:rPr>
                <w:color w:val="FFFFFF" w:themeColor="background1"/>
                <w:lang w:val="fr-FR"/>
              </w:rPr>
              <w:t xml:space="preserve"> time </w:t>
            </w:r>
          </w:p>
          <w:p w14:paraId="462E6C88" w14:textId="6C3BACB6" w:rsidR="00BD3136" w:rsidRPr="002D49FF" w:rsidRDefault="002B4CFC" w:rsidP="002B4CFC">
            <w:pPr>
              <w:pStyle w:val="BodyCopy"/>
              <w:spacing w:after="0"/>
              <w:jc w:val="center"/>
              <w:rPr>
                <w:color w:val="FFFFFF" w:themeColor="background1"/>
                <w:szCs w:val="24"/>
                <w:lang w:val="fr-FR"/>
              </w:rPr>
            </w:pPr>
            <w:r>
              <w:rPr>
                <w:color w:val="FFFFFF" w:themeColor="background1"/>
                <w:lang w:val="fr-FR"/>
              </w:rPr>
              <w:t xml:space="preserve">20 </w:t>
            </w:r>
            <w:r w:rsidRPr="4141FC1B">
              <w:rPr>
                <w:color w:val="FFFFFF" w:themeColor="background1"/>
                <w:lang w:val="fr-FR"/>
              </w:rPr>
              <w:t>minutes</w:t>
            </w:r>
          </w:p>
        </w:tc>
        <w:tc>
          <w:tcPr>
            <w:tcW w:w="7390" w:type="dxa"/>
            <w:shd w:val="clear" w:color="auto" w:fill="07476B"/>
            <w:vAlign w:val="center"/>
          </w:tcPr>
          <w:p w14:paraId="7E06688E" w14:textId="50D66590" w:rsidR="00BD3136" w:rsidRPr="002D49FF" w:rsidRDefault="00BD3136" w:rsidP="00B1740C">
            <w:pPr>
              <w:pStyle w:val="ListBullet"/>
              <w:numPr>
                <w:ilvl w:val="0"/>
                <w:numId w:val="0"/>
              </w:numPr>
              <w:ind w:left="677" w:right="432"/>
              <w:jc w:val="center"/>
              <w:cnfStyle w:val="000000000000" w:firstRow="0" w:lastRow="0" w:firstColumn="0" w:lastColumn="0" w:oddVBand="0" w:evenVBand="0" w:oddHBand="0" w:evenHBand="0" w:firstRowFirstColumn="0" w:firstRowLastColumn="0" w:lastRowFirstColumn="0" w:lastRowLastColumn="0"/>
              <w:rPr>
                <w:b/>
                <w:iCs/>
                <w:color w:val="FFFFFF" w:themeColor="background1"/>
                <w:szCs w:val="24"/>
              </w:rPr>
            </w:pPr>
            <w:r>
              <w:rPr>
                <w:b/>
                <w:iCs/>
                <w:color w:val="FFFFFF" w:themeColor="background1"/>
                <w:szCs w:val="24"/>
              </w:rPr>
              <w:t>Response Scenario Exercise: Monitoring and Evaluation</w:t>
            </w:r>
          </w:p>
        </w:tc>
      </w:tr>
      <w:tr w:rsidR="00BD3136" w:rsidRPr="002A24B7" w14:paraId="79D11DCE" w14:textId="77777777" w:rsidTr="4F589220">
        <w:trPr>
          <w:trHeight w:val="19"/>
        </w:trPr>
        <w:tc>
          <w:tcPr>
            <w:cnfStyle w:val="001000000000" w:firstRow="0" w:lastRow="0" w:firstColumn="1" w:lastColumn="0" w:oddVBand="0" w:evenVBand="0" w:oddHBand="0" w:evenHBand="0" w:firstRowFirstColumn="0" w:firstRowLastColumn="0" w:lastRowFirstColumn="0" w:lastRowLastColumn="0"/>
            <w:tcW w:w="2685" w:type="dxa"/>
            <w:shd w:val="clear" w:color="auto" w:fill="auto"/>
            <w:vAlign w:val="center"/>
          </w:tcPr>
          <w:p w14:paraId="54099DC5" w14:textId="77777777" w:rsidR="00BD3136" w:rsidRPr="006A7DDE" w:rsidRDefault="00BD3136" w:rsidP="00EF43E7">
            <w:pPr>
              <w:pStyle w:val="BodyCopy"/>
              <w:jc w:val="center"/>
              <w:rPr>
                <w:color w:val="FFFFFF" w:themeColor="background1"/>
                <w:szCs w:val="24"/>
              </w:rPr>
            </w:pPr>
          </w:p>
        </w:tc>
        <w:tc>
          <w:tcPr>
            <w:tcW w:w="7390" w:type="dxa"/>
            <w:shd w:val="clear" w:color="auto" w:fill="auto"/>
            <w:vAlign w:val="center"/>
          </w:tcPr>
          <w:p w14:paraId="68A01C84" w14:textId="77777777" w:rsidR="004D5578" w:rsidRDefault="00BD3136" w:rsidP="004D5578">
            <w:pPr>
              <w:pStyle w:val="TableSummaryText"/>
              <w:cnfStyle w:val="000000000000" w:firstRow="0" w:lastRow="0" w:firstColumn="0" w:lastColumn="0" w:oddVBand="0" w:evenVBand="0" w:oddHBand="0" w:evenHBand="0" w:firstRowFirstColumn="0" w:firstRowLastColumn="0" w:lastRowFirstColumn="0" w:lastRowLastColumn="0"/>
            </w:pPr>
            <w:r w:rsidRPr="00E07E29">
              <w:t xml:space="preserve">We’ll now move on to the last phase of the response, </w:t>
            </w:r>
            <w:proofErr w:type="gramStart"/>
            <w:r w:rsidRPr="00E07E29">
              <w:t>monitoring</w:t>
            </w:r>
            <w:proofErr w:type="gramEnd"/>
            <w:r w:rsidRPr="00E07E29">
              <w:t xml:space="preserve"> and evaluation. In this phase, the threat should be monitored and rates of success in linkages to care should be evaluated.</w:t>
            </w:r>
          </w:p>
          <w:p w14:paraId="67D014F0" w14:textId="0F5344CE" w:rsidR="00F64BBD" w:rsidRPr="00F64BBD" w:rsidRDefault="00F64BBD" w:rsidP="00F64BBD">
            <w:pPr>
              <w:pStyle w:val="TableSummaryText"/>
              <w:spacing w:before="0"/>
              <w:cnfStyle w:val="000000000000" w:firstRow="0" w:lastRow="0" w:firstColumn="0" w:lastColumn="0" w:oddVBand="0" w:evenVBand="0" w:oddHBand="0" w:evenHBand="0" w:firstRowFirstColumn="0" w:firstRowLastColumn="0" w:lastRowFirstColumn="0" w:lastRowLastColumn="0"/>
              <w:rPr>
                <w:rFonts w:eastAsia="Calibri"/>
                <w:color w:val="CF4E00"/>
              </w:rPr>
            </w:pPr>
            <w:r w:rsidRPr="00C12D4A">
              <w:rPr>
                <w:rFonts w:eastAsia="Calibri"/>
                <w:color w:val="CF4E00"/>
              </w:rPr>
              <w:t>(Next Slide)</w:t>
            </w:r>
          </w:p>
          <w:p w14:paraId="3E9A78C3" w14:textId="7A4C9FEC" w:rsidR="00BD3136" w:rsidRPr="004D5578" w:rsidRDefault="00BD3136" w:rsidP="004D5578">
            <w:pPr>
              <w:pStyle w:val="TableSummaryText"/>
              <w:cnfStyle w:val="000000000000" w:firstRow="0" w:lastRow="0" w:firstColumn="0" w:lastColumn="0" w:oddVBand="0" w:evenVBand="0" w:oddHBand="0" w:evenHBand="0" w:firstRowFirstColumn="0" w:firstRowLastColumn="0" w:lastRowFirstColumn="0" w:lastRowLastColumn="0"/>
            </w:pPr>
            <w:r w:rsidRPr="006172FF">
              <w:rPr>
                <w:rFonts w:eastAsia="Calibri"/>
              </w:rPr>
              <w:t xml:space="preserve">Ten weeks following the disruption in [COUNTY A], CDC’s ORRP follows up with the state trusted contact(s) about the status of the disruption. The state trusted contact(s) work with partners to pull together relevant resources to provide this update. </w:t>
            </w:r>
          </w:p>
          <w:p w14:paraId="73435823" w14:textId="5934AEE5" w:rsidR="00BD3136" w:rsidRPr="00C12D4A" w:rsidRDefault="00BD3136" w:rsidP="00EF43E7">
            <w:pPr>
              <w:pStyle w:val="TableSummaryText"/>
              <w:spacing w:before="0"/>
              <w:cnfStyle w:val="000000000000" w:firstRow="0" w:lastRow="0" w:firstColumn="0" w:lastColumn="0" w:oddVBand="0" w:evenVBand="0" w:oddHBand="0" w:evenHBand="0" w:firstRowFirstColumn="0" w:firstRowLastColumn="0" w:lastRowFirstColumn="0" w:lastRowLastColumn="0"/>
              <w:rPr>
                <w:rFonts w:eastAsia="Calibri"/>
                <w:color w:val="CF4E00"/>
              </w:rPr>
            </w:pPr>
            <w:r w:rsidRPr="00C12D4A">
              <w:rPr>
                <w:rFonts w:eastAsia="Calibri"/>
                <w:color w:val="CF4E00"/>
              </w:rPr>
              <w:t>(Next Slide)</w:t>
            </w:r>
          </w:p>
          <w:p w14:paraId="79992D06" w14:textId="77777777" w:rsidR="00BD3136" w:rsidRDefault="00BD3136" w:rsidP="00EF43E7">
            <w:pPr>
              <w:pStyle w:val="TableSummaryText"/>
              <w:spacing w:before="0"/>
              <w:cnfStyle w:val="000000000000" w:firstRow="0" w:lastRow="0" w:firstColumn="0" w:lastColumn="0" w:oddVBand="0" w:evenVBand="0" w:oddHBand="0" w:evenHBand="0" w:firstRowFirstColumn="0" w:firstRowLastColumn="0" w:lastRowFirstColumn="0" w:lastRowLastColumn="0"/>
              <w:rPr>
                <w:rFonts w:eastAsia="Calibri"/>
              </w:rPr>
            </w:pPr>
            <w:r w:rsidRPr="006172FF">
              <w:rPr>
                <w:rFonts w:eastAsia="Calibri"/>
              </w:rPr>
              <w:t xml:space="preserve">Here are some considerations as we think </w:t>
            </w:r>
            <w:r>
              <w:rPr>
                <w:rFonts w:eastAsia="Calibri"/>
              </w:rPr>
              <w:t>Here are some considerations as we think through closeout of the response.</w:t>
            </w:r>
          </w:p>
          <w:p w14:paraId="04613831" w14:textId="506B596B" w:rsidR="00BD3136" w:rsidRPr="006615C8" w:rsidRDefault="0C10F0F9" w:rsidP="00502640">
            <w:pPr>
              <w:pStyle w:val="ListBullet"/>
              <w:numPr>
                <w:ilvl w:val="0"/>
                <w:numId w:val="16"/>
              </w:numPr>
              <w:spacing w:before="0"/>
              <w:cnfStyle w:val="000000000000" w:firstRow="0" w:lastRow="0" w:firstColumn="0" w:lastColumn="0" w:oddVBand="0" w:evenVBand="0" w:oddHBand="0" w:evenHBand="0" w:firstRowFirstColumn="0" w:firstRowLastColumn="0" w:lastRowFirstColumn="0" w:lastRowLastColumn="0"/>
            </w:pPr>
            <w:r>
              <w:t>What data can be leveraged to evaluate the continuity of</w:t>
            </w:r>
            <w:r>
              <w:br/>
              <w:t xml:space="preserve">care amongst displaced patients and utilized (e.g., treatment, primary care providers, specialists)? </w:t>
            </w:r>
          </w:p>
          <w:p w14:paraId="0A4A7C95" w14:textId="77777777" w:rsidR="00502640" w:rsidRDefault="3F2EC884" w:rsidP="00502640">
            <w:pPr>
              <w:pStyle w:val="SubBullets"/>
              <w:framePr w:hSpace="0" w:wrap="auto" w:vAnchor="margin" w:yAlign="inline"/>
              <w:cnfStyle w:val="000000000000" w:firstRow="0" w:lastRow="0" w:firstColumn="0" w:lastColumn="0" w:oddVBand="0" w:evenVBand="0" w:oddHBand="0" w:evenHBand="0" w:firstRowFirstColumn="0" w:firstRowLastColumn="0" w:lastRowFirstColumn="0" w:lastRowLastColumn="0"/>
            </w:pPr>
            <w:r>
              <w:t xml:space="preserve">If possible, consider documenting the number of flyers, Narcan kits, fentanyl test strips, etc. that were distributed; the number of emergency room visits; fatal and non-fatal overdoses, etc. </w:t>
            </w:r>
            <w:r w:rsidR="00502640">
              <w:t xml:space="preserve"> </w:t>
            </w:r>
          </w:p>
          <w:p w14:paraId="20B570C4" w14:textId="422E6E4E" w:rsidR="00BD3136" w:rsidRDefault="00502640" w:rsidP="00502640">
            <w:pPr>
              <w:pStyle w:val="SubBullets"/>
              <w:framePr w:hSpace="0" w:wrap="auto" w:vAnchor="margin" w:yAlign="inline"/>
              <w:cnfStyle w:val="000000000000" w:firstRow="0" w:lastRow="0" w:firstColumn="0" w:lastColumn="0" w:oddVBand="0" w:evenVBand="0" w:oddHBand="0" w:evenHBand="0" w:firstRowFirstColumn="0" w:firstRowLastColumn="0" w:lastRowFirstColumn="0" w:lastRowLastColumn="0"/>
            </w:pPr>
            <w:r w:rsidRPr="00502640">
              <w:t>How many hospitals and/or healthcare providers were alerted about the disruption?</w:t>
            </w:r>
          </w:p>
          <w:p w14:paraId="12DF1F29" w14:textId="0EF31513" w:rsidR="00502640" w:rsidRDefault="00502640" w:rsidP="00502640">
            <w:pPr>
              <w:pStyle w:val="SubBullets"/>
              <w:framePr w:hSpace="0" w:wrap="auto" w:vAnchor="margin" w:yAlign="inline"/>
              <w:cnfStyle w:val="000000000000" w:firstRow="0" w:lastRow="0" w:firstColumn="0" w:lastColumn="0" w:oddVBand="0" w:evenVBand="0" w:oddHBand="0" w:evenHBand="0" w:firstRowFirstColumn="0" w:firstRowLastColumn="0" w:lastRowFirstColumn="0" w:lastRowLastColumn="0"/>
            </w:pPr>
            <w:r w:rsidRPr="00502640">
              <w:t>How many and what types of partner agencies/organizations were mobilized during response efforts?</w:t>
            </w:r>
          </w:p>
          <w:p w14:paraId="0E0BF57E" w14:textId="68D5CAFF" w:rsidR="00502640" w:rsidRPr="006615C8" w:rsidRDefault="00502640" w:rsidP="00502640">
            <w:pPr>
              <w:pStyle w:val="SubBullets"/>
              <w:framePr w:hSpace="0" w:wrap="auto" w:vAnchor="margin" w:yAlign="inline"/>
              <w:cnfStyle w:val="000000000000" w:firstRow="0" w:lastRow="0" w:firstColumn="0" w:lastColumn="0" w:oddVBand="0" w:evenVBand="0" w:oddHBand="0" w:evenHBand="0" w:firstRowFirstColumn="0" w:firstRowLastColumn="0" w:lastRowFirstColumn="0" w:lastRowLastColumn="0"/>
            </w:pPr>
            <w:r w:rsidRPr="006615C8">
              <w:t>What kinds of referral health care systems were identified?</w:t>
            </w:r>
          </w:p>
          <w:p w14:paraId="40001BF8" w14:textId="77777777" w:rsidR="00590101" w:rsidRPr="00590101" w:rsidRDefault="00590101" w:rsidP="00590101">
            <w:pPr>
              <w:pStyle w:val="SubBullet"/>
              <w:numPr>
                <w:ilvl w:val="0"/>
                <w:numId w:val="16"/>
              </w:numPr>
              <w:cnfStyle w:val="000000000000" w:firstRow="0" w:lastRow="0" w:firstColumn="0" w:lastColumn="0" w:oddVBand="0" w:evenVBand="0" w:oddHBand="0" w:evenHBand="0" w:firstRowFirstColumn="0" w:firstRowLastColumn="0" w:lastRowFirstColumn="0" w:lastRowLastColumn="0"/>
              <w:rPr>
                <w:sz w:val="24"/>
                <w:szCs w:val="28"/>
              </w:rPr>
            </w:pPr>
            <w:r w:rsidRPr="00590101">
              <w:rPr>
                <w:sz w:val="24"/>
                <w:szCs w:val="28"/>
              </w:rPr>
              <w:t>What data can be used to evaluate continuity of care amongst displaced patients (e.g., treatment, primary care providers, specialists)?</w:t>
            </w:r>
          </w:p>
          <w:p w14:paraId="6BB3D52F" w14:textId="77777777" w:rsidR="00BD3136" w:rsidRPr="006615C8" w:rsidRDefault="0C10F0F9" w:rsidP="00502640">
            <w:pPr>
              <w:pStyle w:val="ListBullet"/>
              <w:numPr>
                <w:ilvl w:val="0"/>
                <w:numId w:val="16"/>
              </w:numPr>
              <w:spacing w:before="0"/>
              <w:cnfStyle w:val="000000000000" w:firstRow="0" w:lastRow="0" w:firstColumn="0" w:lastColumn="0" w:oddVBand="0" w:evenVBand="0" w:oddHBand="0" w:evenHBand="0" w:firstRowFirstColumn="0" w:firstRowLastColumn="0" w:lastRowFirstColumn="0" w:lastRowLastColumn="0"/>
            </w:pPr>
            <w:r>
              <w:t xml:space="preserve">What partnerships, if any, can be leveraged to evaluate the continuity of care among patients (e.g., Medicaid, FQHCs)? </w:t>
            </w:r>
          </w:p>
          <w:p w14:paraId="6D065EF0" w14:textId="77777777" w:rsidR="00BD3136" w:rsidRPr="006615C8" w:rsidRDefault="0C10F0F9" w:rsidP="00502640">
            <w:pPr>
              <w:pStyle w:val="ListBullet"/>
              <w:numPr>
                <w:ilvl w:val="0"/>
                <w:numId w:val="16"/>
              </w:numPr>
              <w:spacing w:before="0"/>
              <w:cnfStyle w:val="000000000000" w:firstRow="0" w:lastRow="0" w:firstColumn="0" w:lastColumn="0" w:oddVBand="0" w:evenVBand="0" w:oddHBand="0" w:evenHBand="0" w:firstRowFirstColumn="0" w:firstRowLastColumn="0" w:lastRowFirstColumn="0" w:lastRowLastColumn="0"/>
            </w:pPr>
            <w:r>
              <w:t>What does the closeout of a response look like (i.e., when all patients impacted by the disruption are connected to a new provider or 1-6 months after the disruption, etc.)</w:t>
            </w:r>
          </w:p>
          <w:p w14:paraId="28750890" w14:textId="77777777" w:rsidR="00BD3136" w:rsidRPr="006615C8" w:rsidRDefault="0C10F0F9" w:rsidP="00502640">
            <w:pPr>
              <w:pStyle w:val="ListBullet"/>
              <w:numPr>
                <w:ilvl w:val="0"/>
                <w:numId w:val="16"/>
              </w:numPr>
              <w:spacing w:before="0"/>
              <w:cnfStyle w:val="000000000000" w:firstRow="0" w:lastRow="0" w:firstColumn="0" w:lastColumn="0" w:oddVBand="0" w:evenVBand="0" w:oddHBand="0" w:evenHBand="0" w:firstRowFirstColumn="0" w:firstRowLastColumn="0" w:lastRowFirstColumn="0" w:lastRowLastColumn="0"/>
            </w:pPr>
            <w:r>
              <w:t>What are the state’s plans for quality improvement for the response?</w:t>
            </w:r>
          </w:p>
          <w:p w14:paraId="0FF66017" w14:textId="74B06490" w:rsidR="00BD3136" w:rsidRPr="00502640" w:rsidRDefault="0C10F0F9" w:rsidP="00502640">
            <w:pPr>
              <w:pStyle w:val="ListBullet"/>
              <w:numPr>
                <w:ilvl w:val="0"/>
                <w:numId w:val="16"/>
              </w:numPr>
              <w:spacing w:before="0"/>
              <w:cnfStyle w:val="000000000000" w:firstRow="0" w:lastRow="0" w:firstColumn="0" w:lastColumn="0" w:oddVBand="0" w:evenVBand="0" w:oddHBand="0" w:evenHBand="0" w:firstRowFirstColumn="0" w:firstRowLastColumn="0" w:lastRowFirstColumn="0" w:lastRowLastColumn="0"/>
            </w:pPr>
            <w:r>
              <w:t>What are some lessons learned that can inform the next response/protocol?</w:t>
            </w:r>
          </w:p>
        </w:tc>
      </w:tr>
      <w:tr w:rsidR="00BD3136" w:rsidRPr="002A24B7" w14:paraId="08E472FE" w14:textId="77777777" w:rsidTr="4F589220">
        <w:trPr>
          <w:trHeight w:val="19"/>
        </w:trPr>
        <w:tc>
          <w:tcPr>
            <w:cnfStyle w:val="001000000000" w:firstRow="0" w:lastRow="0" w:firstColumn="1" w:lastColumn="0" w:oddVBand="0" w:evenVBand="0" w:oddHBand="0" w:evenHBand="0" w:firstRowFirstColumn="0" w:firstRowLastColumn="0" w:lastRowFirstColumn="0" w:lastRowLastColumn="0"/>
            <w:tcW w:w="2685" w:type="dxa"/>
            <w:shd w:val="clear" w:color="auto" w:fill="07476B"/>
            <w:vAlign w:val="center"/>
          </w:tcPr>
          <w:p w14:paraId="24426F53" w14:textId="6B15D0A6" w:rsidR="00BD3136" w:rsidRPr="002D49FF" w:rsidRDefault="0014332B" w:rsidP="00EF43E7">
            <w:pPr>
              <w:pStyle w:val="BodyCopy"/>
              <w:jc w:val="center"/>
              <w:rPr>
                <w:color w:val="FFFFFF" w:themeColor="background1"/>
                <w:szCs w:val="24"/>
                <w:lang w:val="fr-FR"/>
              </w:rPr>
            </w:pPr>
            <w:r>
              <w:rPr>
                <w:color w:val="FFFFFF" w:themeColor="background1"/>
                <w:szCs w:val="24"/>
                <w:lang w:val="fr-FR"/>
              </w:rPr>
              <w:t>15 minutes</w:t>
            </w:r>
          </w:p>
        </w:tc>
        <w:tc>
          <w:tcPr>
            <w:tcW w:w="7390" w:type="dxa"/>
            <w:shd w:val="clear" w:color="auto" w:fill="07476B"/>
            <w:vAlign w:val="center"/>
          </w:tcPr>
          <w:p w14:paraId="23B59A12" w14:textId="735BA3BA" w:rsidR="00BD3136" w:rsidRPr="002D49FF" w:rsidRDefault="0014332B" w:rsidP="00EF43E7">
            <w:pPr>
              <w:pStyle w:val="ListBullet"/>
              <w:numPr>
                <w:ilvl w:val="0"/>
                <w:numId w:val="0"/>
              </w:numPr>
              <w:spacing w:before="0"/>
              <w:ind w:left="677" w:right="432"/>
              <w:jc w:val="center"/>
              <w:cnfStyle w:val="000000000000" w:firstRow="0" w:lastRow="0" w:firstColumn="0" w:lastColumn="0" w:oddVBand="0" w:evenVBand="0" w:oddHBand="0" w:evenHBand="0" w:firstRowFirstColumn="0" w:firstRowLastColumn="0" w:lastRowFirstColumn="0" w:lastRowLastColumn="0"/>
              <w:rPr>
                <w:b/>
                <w:iCs/>
                <w:color w:val="FFFFFF" w:themeColor="background1"/>
                <w:szCs w:val="24"/>
              </w:rPr>
            </w:pPr>
            <w:r>
              <w:rPr>
                <w:b/>
                <w:iCs/>
                <w:color w:val="FFFFFF" w:themeColor="background1"/>
                <w:szCs w:val="24"/>
              </w:rPr>
              <w:t>Action Planning</w:t>
            </w:r>
          </w:p>
        </w:tc>
      </w:tr>
      <w:tr w:rsidR="00BD3136" w:rsidRPr="002A24B7" w14:paraId="67515782" w14:textId="77777777" w:rsidTr="4F589220">
        <w:trPr>
          <w:trHeight w:val="19"/>
        </w:trPr>
        <w:tc>
          <w:tcPr>
            <w:cnfStyle w:val="001000000000" w:firstRow="0" w:lastRow="0" w:firstColumn="1" w:lastColumn="0" w:oddVBand="0" w:evenVBand="0" w:oddHBand="0" w:evenHBand="0" w:firstRowFirstColumn="0" w:firstRowLastColumn="0" w:lastRowFirstColumn="0" w:lastRowLastColumn="0"/>
            <w:tcW w:w="2685" w:type="dxa"/>
            <w:shd w:val="clear" w:color="auto" w:fill="auto"/>
            <w:vAlign w:val="center"/>
          </w:tcPr>
          <w:p w14:paraId="05584F7B" w14:textId="77777777" w:rsidR="00BD3136" w:rsidRPr="002D49FF" w:rsidRDefault="00BD3136" w:rsidP="00EF43E7">
            <w:pPr>
              <w:pStyle w:val="BodyCopy"/>
              <w:jc w:val="center"/>
              <w:rPr>
                <w:color w:val="FFFFFF" w:themeColor="background1"/>
                <w:szCs w:val="24"/>
                <w:lang w:val="fr-FR"/>
              </w:rPr>
            </w:pPr>
          </w:p>
        </w:tc>
        <w:tc>
          <w:tcPr>
            <w:tcW w:w="7390" w:type="dxa"/>
            <w:shd w:val="clear" w:color="auto" w:fill="auto"/>
            <w:vAlign w:val="center"/>
          </w:tcPr>
          <w:p w14:paraId="47B189DB" w14:textId="58A6F32A" w:rsidR="00E07E29" w:rsidRPr="00E07E29" w:rsidRDefault="0014332B" w:rsidP="00E07E29">
            <w:pPr>
              <w:pStyle w:val="TableSummaryText"/>
              <w:cnfStyle w:val="000000000000" w:firstRow="0" w:lastRow="0" w:firstColumn="0" w:lastColumn="0" w:oddVBand="0" w:evenVBand="0" w:oddHBand="0" w:evenHBand="0" w:firstRowFirstColumn="0" w:firstRowLastColumn="0" w:lastRowFirstColumn="0" w:lastRowLastColumn="0"/>
            </w:pPr>
            <w:r w:rsidRPr="00E07E29">
              <w:t>Thank you all again for your participation and discussion in the mock scenario. Welcome to the last activity of the day! We will now move into a quick 15-minute action planning activity to discuss action steps regarding today’s session.</w:t>
            </w:r>
          </w:p>
          <w:p w14:paraId="27EDC2A7" w14:textId="4E609B71" w:rsidR="00BD3136" w:rsidRPr="00C12D4A" w:rsidRDefault="0014332B" w:rsidP="00B76DA6">
            <w:pPr>
              <w:pStyle w:val="TableSummaryText"/>
              <w:spacing w:before="360"/>
              <w:cnfStyle w:val="000000000000" w:firstRow="0" w:lastRow="0" w:firstColumn="0" w:lastColumn="0" w:oddVBand="0" w:evenVBand="0" w:oddHBand="0" w:evenHBand="0" w:firstRowFirstColumn="0" w:firstRowLastColumn="0" w:lastRowFirstColumn="0" w:lastRowLastColumn="0"/>
              <w:rPr>
                <w:rFonts w:eastAsia="Times New Roman"/>
                <w:color w:val="CF4E00"/>
              </w:rPr>
            </w:pPr>
            <w:r w:rsidRPr="00C12D4A">
              <w:rPr>
                <w:rFonts w:eastAsia="Times New Roman"/>
                <w:b/>
                <w:bCs/>
                <w:color w:val="CF4E00"/>
              </w:rPr>
              <w:t>Note:</w:t>
            </w:r>
            <w:r w:rsidRPr="00C12D4A">
              <w:rPr>
                <w:rFonts w:eastAsia="Times New Roman"/>
                <w:color w:val="CF4E00"/>
              </w:rPr>
              <w:t xml:space="preserve"> Please review the </w:t>
            </w:r>
            <w:r w:rsidRPr="00C12D4A">
              <w:rPr>
                <w:color w:val="CF4E00"/>
              </w:rPr>
              <w:t>Opioid Preparedness Exercise in a Box</w:t>
            </w:r>
            <w:r w:rsidRPr="00C12D4A">
              <w:rPr>
                <w:rFonts w:eastAsia="Times New Roman"/>
                <w:color w:val="CF4E00"/>
              </w:rPr>
              <w:t xml:space="preserve"> Action Planning Activity document for more information and suggested prompts for discussion.</w:t>
            </w:r>
          </w:p>
        </w:tc>
      </w:tr>
      <w:tr w:rsidR="00BD3136" w:rsidRPr="002A24B7" w14:paraId="6FEA7706" w14:textId="77777777" w:rsidTr="4F589220">
        <w:trPr>
          <w:trHeight w:val="19"/>
        </w:trPr>
        <w:tc>
          <w:tcPr>
            <w:cnfStyle w:val="001000000000" w:firstRow="0" w:lastRow="0" w:firstColumn="1" w:lastColumn="0" w:oddVBand="0" w:evenVBand="0" w:oddHBand="0" w:evenHBand="0" w:firstRowFirstColumn="0" w:firstRowLastColumn="0" w:lastRowFirstColumn="0" w:lastRowLastColumn="0"/>
            <w:tcW w:w="2685" w:type="dxa"/>
            <w:shd w:val="clear" w:color="auto" w:fill="07476B"/>
            <w:vAlign w:val="center"/>
          </w:tcPr>
          <w:p w14:paraId="4602DCAD" w14:textId="48BEC3E6" w:rsidR="00BD3136" w:rsidRPr="002D49FF" w:rsidRDefault="0014332B" w:rsidP="00B76DA6">
            <w:pPr>
              <w:pStyle w:val="BodyCopy"/>
              <w:spacing w:before="120"/>
              <w:jc w:val="center"/>
              <w:rPr>
                <w:color w:val="FFFFFF" w:themeColor="background1"/>
                <w:szCs w:val="24"/>
                <w:lang w:val="fr-FR"/>
              </w:rPr>
            </w:pPr>
            <w:r>
              <w:rPr>
                <w:color w:val="FFFFFF" w:themeColor="background1"/>
                <w:szCs w:val="24"/>
                <w:lang w:val="fr-FR"/>
              </w:rPr>
              <w:t>15 minutes</w:t>
            </w:r>
          </w:p>
        </w:tc>
        <w:tc>
          <w:tcPr>
            <w:tcW w:w="7390" w:type="dxa"/>
            <w:shd w:val="clear" w:color="auto" w:fill="07476B"/>
            <w:vAlign w:val="center"/>
          </w:tcPr>
          <w:p w14:paraId="76D8A2CD" w14:textId="2BF1F01C" w:rsidR="00BD3136" w:rsidRPr="002D49FF" w:rsidRDefault="0014332B" w:rsidP="00B76DA6">
            <w:pPr>
              <w:pStyle w:val="ListBullet"/>
              <w:numPr>
                <w:ilvl w:val="0"/>
                <w:numId w:val="0"/>
              </w:numPr>
              <w:ind w:left="677" w:right="432"/>
              <w:jc w:val="center"/>
              <w:cnfStyle w:val="000000000000" w:firstRow="0" w:lastRow="0" w:firstColumn="0" w:lastColumn="0" w:oddVBand="0" w:evenVBand="0" w:oddHBand="0" w:evenHBand="0" w:firstRowFirstColumn="0" w:firstRowLastColumn="0" w:lastRowFirstColumn="0" w:lastRowLastColumn="0"/>
              <w:rPr>
                <w:b/>
                <w:iCs/>
                <w:color w:val="FFFFFF" w:themeColor="background1"/>
                <w:szCs w:val="24"/>
              </w:rPr>
            </w:pPr>
            <w:r>
              <w:rPr>
                <w:b/>
                <w:iCs/>
                <w:color w:val="FFFFFF" w:themeColor="background1"/>
                <w:szCs w:val="24"/>
              </w:rPr>
              <w:t>Wrap-up and Next Steps</w:t>
            </w:r>
          </w:p>
        </w:tc>
      </w:tr>
      <w:tr w:rsidR="00BD3136" w:rsidRPr="002A24B7" w14:paraId="07F38608" w14:textId="77777777" w:rsidTr="4F589220">
        <w:trPr>
          <w:trHeight w:val="19"/>
        </w:trPr>
        <w:tc>
          <w:tcPr>
            <w:cnfStyle w:val="001000000000" w:firstRow="0" w:lastRow="0" w:firstColumn="1" w:lastColumn="0" w:oddVBand="0" w:evenVBand="0" w:oddHBand="0" w:evenHBand="0" w:firstRowFirstColumn="0" w:firstRowLastColumn="0" w:lastRowFirstColumn="0" w:lastRowLastColumn="0"/>
            <w:tcW w:w="2685" w:type="dxa"/>
            <w:shd w:val="clear" w:color="auto" w:fill="auto"/>
            <w:vAlign w:val="center"/>
          </w:tcPr>
          <w:p w14:paraId="10E5183E" w14:textId="77777777" w:rsidR="00BD3136" w:rsidRPr="006A7DDE" w:rsidRDefault="00BD3136" w:rsidP="00EF43E7">
            <w:pPr>
              <w:pStyle w:val="BodyCopy"/>
              <w:jc w:val="center"/>
              <w:rPr>
                <w:color w:val="FFFFFF" w:themeColor="background1"/>
                <w:szCs w:val="24"/>
              </w:rPr>
            </w:pPr>
          </w:p>
        </w:tc>
        <w:tc>
          <w:tcPr>
            <w:tcW w:w="7390" w:type="dxa"/>
            <w:shd w:val="clear" w:color="auto" w:fill="auto"/>
            <w:vAlign w:val="center"/>
          </w:tcPr>
          <w:p w14:paraId="474DF355" w14:textId="12A87765" w:rsidR="0014332B" w:rsidRPr="00E07E29" w:rsidRDefault="0014332B" w:rsidP="00E07E29">
            <w:pPr>
              <w:pStyle w:val="TableSummaryText"/>
              <w:cnfStyle w:val="000000000000" w:firstRow="0" w:lastRow="0" w:firstColumn="0" w:lastColumn="0" w:oddVBand="0" w:evenVBand="0" w:oddHBand="0" w:evenHBand="0" w:firstRowFirstColumn="0" w:firstRowLastColumn="0" w:lastRowFirstColumn="0" w:lastRowLastColumn="0"/>
            </w:pPr>
            <w:r w:rsidRPr="00E07E29">
              <w:t xml:space="preserve">We are at the end of the first opioid preparedness exercise session. We hope you found this exercise informative. Before we go, I wanted to highlight some resources that ASTHO and ORRP have produced related to preparing for opioid prescription disruptions. We are sharing links to those resources now in the chat. </w:t>
            </w:r>
          </w:p>
          <w:p w14:paraId="17B4121A" w14:textId="66433742" w:rsidR="0014332B" w:rsidRPr="00E07E29" w:rsidRDefault="0014332B" w:rsidP="00E07E29">
            <w:pPr>
              <w:pStyle w:val="TableSummaryText"/>
              <w:cnfStyle w:val="000000000000" w:firstRow="0" w:lastRow="0" w:firstColumn="0" w:lastColumn="0" w:oddVBand="0" w:evenVBand="0" w:oddHBand="0" w:evenHBand="0" w:firstRowFirstColumn="0" w:firstRowLastColumn="0" w:lastRowFirstColumn="0" w:lastRowLastColumn="0"/>
            </w:pPr>
            <w:r w:rsidRPr="00E07E29">
              <w:t>Are there any other questions or concerns before we wrap up for today?</w:t>
            </w:r>
          </w:p>
          <w:p w14:paraId="3FDFCE20" w14:textId="72272B29" w:rsidR="00BD3136" w:rsidRPr="002D49FF" w:rsidRDefault="0014332B" w:rsidP="00E07E29">
            <w:pPr>
              <w:pStyle w:val="TableSummaryText"/>
              <w:cnfStyle w:val="000000000000" w:firstRow="0" w:lastRow="0" w:firstColumn="0" w:lastColumn="0" w:oddVBand="0" w:evenVBand="0" w:oddHBand="0" w:evenHBand="0" w:firstRowFirstColumn="0" w:firstRowLastColumn="0" w:lastRowFirstColumn="0" w:lastRowLastColumn="0"/>
              <w:rPr>
                <w:b/>
                <w:color w:val="FFFFFF" w:themeColor="background1"/>
              </w:rPr>
            </w:pPr>
            <w:r w:rsidRPr="00E07E29">
              <w:t>Okay, that concludes our exercise for today! Many thanks to each of you for joining us and participating in such a robust discussion. Have a great day!</w:t>
            </w:r>
          </w:p>
        </w:tc>
      </w:tr>
    </w:tbl>
    <w:p w14:paraId="7E81C122" w14:textId="674756BA" w:rsidR="001F732E" w:rsidRDefault="001F732E">
      <w:pPr>
        <w:spacing w:after="200" w:line="312" w:lineRule="auto"/>
        <w:rPr>
          <w:rFonts w:ascii="Calibri" w:hAnsi="Calibri" w:cs="Calibri"/>
          <w:color w:val="000000"/>
          <w:spacing w:val="2"/>
          <w:kern w:val="0"/>
          <w:szCs w:val="21"/>
        </w:rPr>
      </w:pPr>
    </w:p>
    <w:p w14:paraId="6812438D" w14:textId="77777777" w:rsidR="009814B6" w:rsidRDefault="009814B6" w:rsidP="00137D27">
      <w:pPr>
        <w:pStyle w:val="BodyCopy"/>
        <w:rPr>
          <w:szCs w:val="24"/>
          <w:lang w:val="fr-FR"/>
        </w:rPr>
        <w:sectPr w:rsidR="009814B6" w:rsidSect="00A1519E">
          <w:headerReference w:type="default" r:id="rId12"/>
          <w:type w:val="continuous"/>
          <w:pgSz w:w="12240" w:h="15840"/>
          <w:pgMar w:top="1440" w:right="1080" w:bottom="806" w:left="1080" w:header="720" w:footer="792" w:gutter="0"/>
          <w:cols w:space="720"/>
          <w:docGrid w:linePitch="381"/>
        </w:sectPr>
      </w:pPr>
    </w:p>
    <w:p w14:paraId="35116FD6" w14:textId="25415AE8" w:rsidR="00695AC0" w:rsidRDefault="00615C18" w:rsidP="00137D27">
      <w:pPr>
        <w:pStyle w:val="BodyCopy"/>
        <w:rPr>
          <w:szCs w:val="24"/>
          <w:lang w:val="fr-FR"/>
        </w:rPr>
      </w:pPr>
      <w:r>
        <w:rPr>
          <w:noProof/>
          <w:color w:val="2B579A"/>
          <w:shd w:val="clear" w:color="auto" w:fill="E6E6E6"/>
          <w14:ligatures w14:val="none"/>
        </w:rPr>
        <mc:AlternateContent>
          <mc:Choice Requires="wps">
            <w:drawing>
              <wp:anchor distT="0" distB="0" distL="114300" distR="114300" simplePos="0" relativeHeight="251658240" behindDoc="0" locked="0" layoutInCell="1" allowOverlap="1" wp14:anchorId="3C63862F" wp14:editId="13BB404E">
                <wp:simplePos x="0" y="0"/>
                <wp:positionH relativeFrom="column">
                  <wp:posOffset>152400</wp:posOffset>
                </wp:positionH>
                <wp:positionV relativeFrom="page">
                  <wp:posOffset>8908415</wp:posOffset>
                </wp:positionV>
                <wp:extent cx="6374130" cy="800735"/>
                <wp:effectExtent l="0" t="0" r="0" b="0"/>
                <wp:wrapSquare wrapText="bothSides"/>
                <wp:docPr id="672713240" name="Text Box 672713240"/>
                <wp:cNvGraphicFramePr/>
                <a:graphic xmlns:a="http://schemas.openxmlformats.org/drawingml/2006/main">
                  <a:graphicData uri="http://schemas.microsoft.com/office/word/2010/wordprocessingShape">
                    <wps:wsp>
                      <wps:cNvSpPr txBox="1"/>
                      <wps:spPr>
                        <a:xfrm>
                          <a:off x="0" y="0"/>
                          <a:ext cx="6374130" cy="800735"/>
                        </a:xfrm>
                        <a:prstGeom prst="rect">
                          <a:avLst/>
                        </a:prstGeom>
                        <a:noFill/>
                        <a:ln w="6350">
                          <a:noFill/>
                        </a:ln>
                      </wps:spPr>
                      <wps:txbx>
                        <w:txbxContent>
                          <w:p w14:paraId="68A69E0A" w14:textId="7C4E347C" w:rsidR="002A4825" w:rsidRPr="00E23EEB" w:rsidRDefault="002A4825" w:rsidP="002A4825">
                            <w:pPr>
                              <w:pStyle w:val="Footer"/>
                              <w:rPr>
                                <w:rFonts w:ascii="Calibri" w:hAnsi="Calibri" w:cs="Calibri"/>
                                <w:b w:val="0"/>
                                <w:i/>
                                <w:iCs/>
                                <w:sz w:val="18"/>
                                <w:szCs w:val="18"/>
                              </w:rPr>
                            </w:pPr>
                            <w:r w:rsidRPr="00E23EEB">
                              <w:rPr>
                                <w:rFonts w:ascii="Calibri" w:hAnsi="Calibri" w:cs="Calibri"/>
                                <w:b w:val="0"/>
                                <w:i/>
                                <w:iCs/>
                                <w:sz w:val="18"/>
                                <w:szCs w:val="18"/>
                              </w:rPr>
                              <w:t>This project and publication were supported by the cooperative agreement number CDC-RFA-OT18-1802, OT18-1802 National Partners Cooperative Agreement, </w:t>
                            </w:r>
                            <w:hyperlink r:id="rId13" w:history="1">
                              <w:r w:rsidRPr="00CC76DC">
                                <w:rPr>
                                  <w:rStyle w:val="Hyperlink"/>
                                  <w:rFonts w:ascii="Calibri" w:hAnsi="Calibri" w:cs="Calibri"/>
                                  <w:b w:val="0"/>
                                  <w:i/>
                                  <w:iCs/>
                                  <w:color w:val="4679AE"/>
                                  <w:sz w:val="18"/>
                                  <w:szCs w:val="18"/>
                                </w:rPr>
                                <w:t>Strengthening Public Health Systems and Services through National Partnerships to Improve and Protect the Nation's Health</w:t>
                              </w:r>
                            </w:hyperlink>
                            <w:r w:rsidRPr="00E23EEB">
                              <w:rPr>
                                <w:rFonts w:ascii="Calibri" w:hAnsi="Calibri" w:cs="Calibri"/>
                                <w:b w:val="0"/>
                                <w:i/>
                                <w:iCs/>
                                <w:sz w:val="18"/>
                                <w:szCs w:val="18"/>
                              </w:rPr>
                              <w:t>, funded by the Centers for Disease Control and Prevention. Its contents are solely the responsibility of the authors and do not necessarily represent the official views of the Centers for Disease Control and Prevention or the Department of Health and Human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3862F" id="_x0000_t202" coordsize="21600,21600" o:spt="202" path="m,l,21600r21600,l21600,xe">
                <v:stroke joinstyle="miter"/>
                <v:path gradientshapeok="t" o:connecttype="rect"/>
              </v:shapetype>
              <v:shape id="Text Box 672713240" o:spid="_x0000_s1026" type="#_x0000_t202" style="position:absolute;margin-left:12pt;margin-top:701.45pt;width:501.9pt;height:6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" filled="f" stroked="f" strokeweight=".5pt">
                <v:textbox>
                  <w:txbxContent>
                    <w:p w14:paraId="68A69E0A" w14:textId="7C4E347C" w:rsidR="002A4825" w:rsidRPr="00E23EEB" w:rsidRDefault="002A4825" w:rsidP="002A4825">
                      <w:pPr>
                        <w:pStyle w:val="Footer"/>
                        <w:rPr>
                          <w:rFonts w:ascii="Calibri" w:hAnsi="Calibri" w:cs="Calibri"/>
                          <w:b w:val="0"/>
                          <w:i/>
                          <w:iCs/>
                          <w:sz w:val="18"/>
                          <w:szCs w:val="18"/>
                        </w:rPr>
                      </w:pPr>
                      <w:r w:rsidRPr="00E23EEB">
                        <w:rPr>
                          <w:rFonts w:ascii="Calibri" w:hAnsi="Calibri" w:cs="Calibri"/>
                          <w:b w:val="0"/>
                          <w:i/>
                          <w:iCs/>
                          <w:sz w:val="18"/>
                          <w:szCs w:val="18"/>
                        </w:rPr>
                        <w:t>This project and publication were supported by the cooperative agreement number CDC-RFA-OT18-1802, OT18-1802 National Partners Cooperative Agreement, </w:t>
                      </w:r>
                      <w:hyperlink r:id="rId14" w:history="1">
                        <w:r w:rsidRPr="00CC76DC">
                          <w:rPr>
                            <w:rStyle w:val="Hyperlink"/>
                            <w:rFonts w:ascii="Calibri" w:hAnsi="Calibri" w:cs="Calibri"/>
                            <w:b w:val="0"/>
                            <w:i/>
                            <w:iCs/>
                            <w:color w:val="4679AE"/>
                            <w:sz w:val="18"/>
                            <w:szCs w:val="18"/>
                          </w:rPr>
                          <w:t>Strengthening Public Health Systems and Services through National Partnerships to Improve and Protect the Nation's Health</w:t>
                        </w:r>
                      </w:hyperlink>
                      <w:r w:rsidRPr="00E23EEB">
                        <w:rPr>
                          <w:rFonts w:ascii="Calibri" w:hAnsi="Calibri" w:cs="Calibri"/>
                          <w:b w:val="0"/>
                          <w:i/>
                          <w:iCs/>
                          <w:sz w:val="18"/>
                          <w:szCs w:val="18"/>
                        </w:rPr>
                        <w:t>, funded by the Centers for Disease Control and Prevention. Its contents are solely the responsibility of the authors and do not necessarily represent the official views of the Centers for Disease Control and Prevention or the Department of Health and Human Services.</w:t>
                      </w:r>
                    </w:p>
                  </w:txbxContent>
                </v:textbox>
                <w10:wrap type="square" anchory="page"/>
              </v:shape>
            </w:pict>
          </mc:Fallback>
        </mc:AlternateContent>
      </w:r>
    </w:p>
    <w:p w14:paraId="63AF5EED" w14:textId="6FDA5024" w:rsidR="00695AC0" w:rsidRPr="00137D27" w:rsidRDefault="00695AC0" w:rsidP="00137D27">
      <w:pPr>
        <w:pStyle w:val="BodyCopy"/>
        <w:rPr>
          <w:szCs w:val="24"/>
          <w:lang w:val="fr-FR"/>
        </w:rPr>
      </w:pPr>
    </w:p>
    <w:sectPr w:rsidR="00695AC0" w:rsidRPr="00137D27" w:rsidSect="00B537F5">
      <w:type w:val="continuous"/>
      <w:pgSz w:w="12240" w:h="15840"/>
      <w:pgMar w:top="1440" w:right="1080" w:bottom="1829" w:left="1080" w:header="720" w:footer="792" w:gutter="0"/>
      <w:cols w:num="2"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37764" w14:textId="77777777" w:rsidR="00106522" w:rsidRDefault="00106522">
      <w:r>
        <w:separator/>
      </w:r>
    </w:p>
  </w:endnote>
  <w:endnote w:type="continuationSeparator" w:id="0">
    <w:p w14:paraId="06DF9DEF" w14:textId="77777777" w:rsidR="00106522" w:rsidRDefault="00106522">
      <w:r>
        <w:continuationSeparator/>
      </w:r>
    </w:p>
  </w:endnote>
  <w:endnote w:type="continuationNotice" w:id="1">
    <w:p w14:paraId="4D44A63B" w14:textId="77777777" w:rsidR="00106522" w:rsidRDefault="00106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9CFC6" w14:textId="77777777" w:rsidR="00106522" w:rsidRDefault="00106522">
      <w:r>
        <w:separator/>
      </w:r>
    </w:p>
  </w:footnote>
  <w:footnote w:type="continuationSeparator" w:id="0">
    <w:p w14:paraId="525F693B" w14:textId="77777777" w:rsidR="00106522" w:rsidRDefault="00106522">
      <w:r>
        <w:continuationSeparator/>
      </w:r>
    </w:p>
  </w:footnote>
  <w:footnote w:type="continuationNotice" w:id="1">
    <w:p w14:paraId="2205A691" w14:textId="77777777" w:rsidR="00106522" w:rsidRDefault="001065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250E" w14:textId="10B0D768" w:rsidR="00137D27" w:rsidRPr="00137D27" w:rsidRDefault="00237920" w:rsidP="00137D27">
    <w:r>
      <w:rPr>
        <w:noProof/>
        <w:color w:val="2B579A"/>
        <w:shd w:val="clear" w:color="auto" w:fill="E6E6E6"/>
        <w14:ligatures w14:val="none"/>
      </w:rPr>
      <w:drawing>
        <wp:anchor distT="0" distB="0" distL="114300" distR="114300" simplePos="0" relativeHeight="251658240" behindDoc="0" locked="0" layoutInCell="1" allowOverlap="1" wp14:anchorId="6B445C03" wp14:editId="12C87EDE">
          <wp:simplePos x="0" y="0"/>
          <wp:positionH relativeFrom="column">
            <wp:posOffset>-670560</wp:posOffset>
          </wp:positionH>
          <wp:positionV relativeFrom="page">
            <wp:posOffset>0</wp:posOffset>
          </wp:positionV>
          <wp:extent cx="7772400" cy="10058353"/>
          <wp:effectExtent l="0" t="0" r="0" b="635"/>
          <wp:wrapNone/>
          <wp:docPr id="1208685293" name="Picture 1208685293" descr="A picture containing screenshot, tex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70837" name="Picture 1" descr="A picture containing screenshot, text,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3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15:restartNumberingAfterBreak="0">
    <w:nsid w:val="FFFFFF89"/>
    <w:multiLevelType w:val="singleLevel"/>
    <w:tmpl w:val="7BAE3498"/>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6C7362E"/>
    <w:multiLevelType w:val="hybridMultilevel"/>
    <w:tmpl w:val="078A913A"/>
    <w:lvl w:ilvl="0" w:tplc="F108703C">
      <w:start w:val="1"/>
      <w:numFmt w:val="bullet"/>
      <w:pStyle w:val="ListBullet"/>
      <w:lvlText w:val=""/>
      <w:lvlJc w:val="left"/>
      <w:pPr>
        <w:tabs>
          <w:tab w:val="num" w:pos="389"/>
        </w:tabs>
        <w:ind w:left="389" w:hanging="38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5C0E3"/>
    <w:multiLevelType w:val="hybridMultilevel"/>
    <w:tmpl w:val="9EA0D15A"/>
    <w:lvl w:ilvl="0" w:tplc="1DF0EB6C">
      <w:start w:val="1"/>
      <w:numFmt w:val="bullet"/>
      <w:lvlText w:val=""/>
      <w:lvlJc w:val="left"/>
      <w:pPr>
        <w:ind w:left="720" w:hanging="360"/>
      </w:pPr>
      <w:rPr>
        <w:rFonts w:ascii="Symbol" w:hAnsi="Symbol" w:hint="default"/>
      </w:rPr>
    </w:lvl>
    <w:lvl w:ilvl="1" w:tplc="2D9ADCA2">
      <w:start w:val="1"/>
      <w:numFmt w:val="bullet"/>
      <w:lvlText w:val="o"/>
      <w:lvlJc w:val="left"/>
      <w:pPr>
        <w:ind w:left="1440" w:hanging="360"/>
      </w:pPr>
      <w:rPr>
        <w:rFonts w:ascii="Courier New" w:hAnsi="Courier New" w:hint="default"/>
      </w:rPr>
    </w:lvl>
    <w:lvl w:ilvl="2" w:tplc="AC9EC1A0">
      <w:start w:val="1"/>
      <w:numFmt w:val="bullet"/>
      <w:lvlText w:val=""/>
      <w:lvlJc w:val="left"/>
      <w:pPr>
        <w:ind w:left="2160" w:hanging="360"/>
      </w:pPr>
      <w:rPr>
        <w:rFonts w:ascii="Wingdings" w:hAnsi="Wingdings" w:hint="default"/>
      </w:rPr>
    </w:lvl>
    <w:lvl w:ilvl="3" w:tplc="CE88C9C8">
      <w:start w:val="1"/>
      <w:numFmt w:val="bullet"/>
      <w:lvlText w:val=""/>
      <w:lvlJc w:val="left"/>
      <w:pPr>
        <w:ind w:left="2880" w:hanging="360"/>
      </w:pPr>
      <w:rPr>
        <w:rFonts w:ascii="Symbol" w:hAnsi="Symbol" w:hint="default"/>
      </w:rPr>
    </w:lvl>
    <w:lvl w:ilvl="4" w:tplc="90DAA746">
      <w:start w:val="1"/>
      <w:numFmt w:val="bullet"/>
      <w:lvlText w:val="o"/>
      <w:lvlJc w:val="left"/>
      <w:pPr>
        <w:ind w:left="3600" w:hanging="360"/>
      </w:pPr>
      <w:rPr>
        <w:rFonts w:ascii="Courier New" w:hAnsi="Courier New" w:hint="default"/>
      </w:rPr>
    </w:lvl>
    <w:lvl w:ilvl="5" w:tplc="C7E8B776">
      <w:start w:val="1"/>
      <w:numFmt w:val="bullet"/>
      <w:lvlText w:val=""/>
      <w:lvlJc w:val="left"/>
      <w:pPr>
        <w:ind w:left="4320" w:hanging="360"/>
      </w:pPr>
      <w:rPr>
        <w:rFonts w:ascii="Wingdings" w:hAnsi="Wingdings" w:hint="default"/>
      </w:rPr>
    </w:lvl>
    <w:lvl w:ilvl="6" w:tplc="A89864DE">
      <w:start w:val="1"/>
      <w:numFmt w:val="bullet"/>
      <w:lvlText w:val=""/>
      <w:lvlJc w:val="left"/>
      <w:pPr>
        <w:ind w:left="5040" w:hanging="360"/>
      </w:pPr>
      <w:rPr>
        <w:rFonts w:ascii="Symbol" w:hAnsi="Symbol" w:hint="default"/>
      </w:rPr>
    </w:lvl>
    <w:lvl w:ilvl="7" w:tplc="F4064E54">
      <w:start w:val="1"/>
      <w:numFmt w:val="bullet"/>
      <w:lvlText w:val="o"/>
      <w:lvlJc w:val="left"/>
      <w:pPr>
        <w:ind w:left="5760" w:hanging="360"/>
      </w:pPr>
      <w:rPr>
        <w:rFonts w:ascii="Courier New" w:hAnsi="Courier New" w:hint="default"/>
      </w:rPr>
    </w:lvl>
    <w:lvl w:ilvl="8" w:tplc="3B12926A">
      <w:start w:val="1"/>
      <w:numFmt w:val="bullet"/>
      <w:lvlText w:val=""/>
      <w:lvlJc w:val="left"/>
      <w:pPr>
        <w:ind w:left="6480" w:hanging="360"/>
      </w:pPr>
      <w:rPr>
        <w:rFonts w:ascii="Wingdings" w:hAnsi="Wingdings" w:hint="default"/>
      </w:rPr>
    </w:lvl>
  </w:abstractNum>
  <w:abstractNum w:abstractNumId="4" w15:restartNumberingAfterBreak="0">
    <w:nsid w:val="12E457A7"/>
    <w:multiLevelType w:val="hybridMultilevel"/>
    <w:tmpl w:val="CB5C42B8"/>
    <w:lvl w:ilvl="0" w:tplc="4F34D50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79F6"/>
    <w:multiLevelType w:val="hybridMultilevel"/>
    <w:tmpl w:val="869C969C"/>
    <w:lvl w:ilvl="0" w:tplc="FFFFFFFF">
      <w:start w:val="1"/>
      <w:numFmt w:val="decimal"/>
      <w:lvlText w:val="%1."/>
      <w:lvlJc w:val="left"/>
      <w:pPr>
        <w:ind w:left="820" w:hanging="360"/>
      </w:pPr>
      <w:rPr>
        <w:rFonts w:hint="default"/>
        <w:b w:val="0"/>
        <w:bCs/>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6"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C5F2D"/>
    <w:multiLevelType w:val="hybridMultilevel"/>
    <w:tmpl w:val="14205B50"/>
    <w:lvl w:ilvl="0" w:tplc="04090001">
      <w:start w:val="1"/>
      <w:numFmt w:val="bullet"/>
      <w:lvlText w:val=""/>
      <w:lvlJc w:val="left"/>
      <w:pPr>
        <w:ind w:left="360" w:hanging="360"/>
      </w:pPr>
      <w:rPr>
        <w:rFonts w:ascii="Symbol" w:hAnsi="Symbol" w:hint="default"/>
      </w:rPr>
    </w:lvl>
    <w:lvl w:ilvl="1" w:tplc="8E886E52">
      <w:start w:val="1"/>
      <w:numFmt w:val="bullet"/>
      <w:pStyle w:val="SubBullets"/>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3A7A49"/>
    <w:multiLevelType w:val="hybridMultilevel"/>
    <w:tmpl w:val="CD4452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D123596"/>
    <w:multiLevelType w:val="hybridMultilevel"/>
    <w:tmpl w:val="D7B84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D94105"/>
    <w:multiLevelType w:val="hybridMultilevel"/>
    <w:tmpl w:val="4B768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8110EC"/>
    <w:multiLevelType w:val="hybridMultilevel"/>
    <w:tmpl w:val="A330FC92"/>
    <w:lvl w:ilvl="0" w:tplc="0B66C61A">
      <w:start w:val="1"/>
      <w:numFmt w:val="decimal"/>
      <w:pStyle w:val="ListNumber"/>
      <w:lvlText w:val="%1."/>
      <w:lvlJc w:val="left"/>
      <w:pPr>
        <w:tabs>
          <w:tab w:val="num" w:pos="389"/>
        </w:tabs>
        <w:ind w:left="389" w:hanging="38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004105"/>
    <w:multiLevelType w:val="hybridMultilevel"/>
    <w:tmpl w:val="367ED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832A64"/>
    <w:multiLevelType w:val="hybridMultilevel"/>
    <w:tmpl w:val="869C969C"/>
    <w:lvl w:ilvl="0" w:tplc="7F428362">
      <w:start w:val="1"/>
      <w:numFmt w:val="decimal"/>
      <w:lvlText w:val="%1."/>
      <w:lvlJc w:val="left"/>
      <w:pPr>
        <w:ind w:left="820" w:hanging="360"/>
      </w:pPr>
      <w:rPr>
        <w:rFonts w:hint="default"/>
        <w:b w:val="0"/>
        <w:bCs/>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7F2F0EFC"/>
    <w:multiLevelType w:val="hybridMultilevel"/>
    <w:tmpl w:val="12163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20551">
    <w:abstractNumId w:val="3"/>
  </w:num>
  <w:num w:numId="2" w16cid:durableId="1675718958">
    <w:abstractNumId w:val="1"/>
  </w:num>
  <w:num w:numId="3" w16cid:durableId="452483952">
    <w:abstractNumId w:val="1"/>
    <w:lvlOverride w:ilvl="0">
      <w:startOverride w:val="1"/>
    </w:lvlOverride>
  </w:num>
  <w:num w:numId="4" w16cid:durableId="1084181648">
    <w:abstractNumId w:val="6"/>
  </w:num>
  <w:num w:numId="5" w16cid:durableId="343240588">
    <w:abstractNumId w:val="0"/>
  </w:num>
  <w:num w:numId="6" w16cid:durableId="612637408">
    <w:abstractNumId w:val="12"/>
  </w:num>
  <w:num w:numId="7" w16cid:durableId="1001467932">
    <w:abstractNumId w:val="11"/>
  </w:num>
  <w:num w:numId="8" w16cid:durableId="139344645">
    <w:abstractNumId w:val="2"/>
  </w:num>
  <w:num w:numId="9" w16cid:durableId="1394234852">
    <w:abstractNumId w:val="15"/>
  </w:num>
  <w:num w:numId="10" w16cid:durableId="1514299606">
    <w:abstractNumId w:val="14"/>
  </w:num>
  <w:num w:numId="11" w16cid:durableId="1445223087">
    <w:abstractNumId w:val="5"/>
  </w:num>
  <w:num w:numId="12" w16cid:durableId="372661034">
    <w:abstractNumId w:val="11"/>
    <w:lvlOverride w:ilvl="0">
      <w:startOverride w:val="1"/>
    </w:lvlOverride>
  </w:num>
  <w:num w:numId="13" w16cid:durableId="649820875">
    <w:abstractNumId w:val="9"/>
  </w:num>
  <w:num w:numId="14" w16cid:durableId="539317682">
    <w:abstractNumId w:val="4"/>
  </w:num>
  <w:num w:numId="15" w16cid:durableId="1886871537">
    <w:abstractNumId w:val="13"/>
  </w:num>
  <w:num w:numId="16" w16cid:durableId="434179205">
    <w:abstractNumId w:val="7"/>
  </w:num>
  <w:num w:numId="17" w16cid:durableId="21446918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3702104">
    <w:abstractNumId w:val="10"/>
  </w:num>
  <w:num w:numId="19" w16cid:durableId="4705608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2tjQ0MTcwszQ1MTVW0lEKTi0uzszPAykwrQUA7gFlJywAAAA="/>
  </w:docVars>
  <w:rsids>
    <w:rsidRoot w:val="00137D27"/>
    <w:rsid w:val="00016CC6"/>
    <w:rsid w:val="0002348C"/>
    <w:rsid w:val="00023E0F"/>
    <w:rsid w:val="000429B0"/>
    <w:rsid w:val="00077C51"/>
    <w:rsid w:val="0008095D"/>
    <w:rsid w:val="00082CA3"/>
    <w:rsid w:val="000A3B17"/>
    <w:rsid w:val="001024A7"/>
    <w:rsid w:val="00106522"/>
    <w:rsid w:val="0010747E"/>
    <w:rsid w:val="00120552"/>
    <w:rsid w:val="001276BB"/>
    <w:rsid w:val="00137D27"/>
    <w:rsid w:val="0014332B"/>
    <w:rsid w:val="001E38E7"/>
    <w:rsid w:val="001F2E3F"/>
    <w:rsid w:val="001F732E"/>
    <w:rsid w:val="00203BE8"/>
    <w:rsid w:val="00215C1F"/>
    <w:rsid w:val="00217301"/>
    <w:rsid w:val="00237920"/>
    <w:rsid w:val="00250285"/>
    <w:rsid w:val="00266788"/>
    <w:rsid w:val="0026747F"/>
    <w:rsid w:val="00272DE3"/>
    <w:rsid w:val="00276FB3"/>
    <w:rsid w:val="0028637D"/>
    <w:rsid w:val="002904B3"/>
    <w:rsid w:val="002A24B7"/>
    <w:rsid w:val="002A4825"/>
    <w:rsid w:val="002B499A"/>
    <w:rsid w:val="002B4CFC"/>
    <w:rsid w:val="002D23DE"/>
    <w:rsid w:val="002D489C"/>
    <w:rsid w:val="002D49FF"/>
    <w:rsid w:val="002E16F9"/>
    <w:rsid w:val="002E2758"/>
    <w:rsid w:val="002F7E6E"/>
    <w:rsid w:val="0032386B"/>
    <w:rsid w:val="00324755"/>
    <w:rsid w:val="0032723D"/>
    <w:rsid w:val="00370457"/>
    <w:rsid w:val="00376A3F"/>
    <w:rsid w:val="00382CEE"/>
    <w:rsid w:val="003B1AEE"/>
    <w:rsid w:val="003D0DCE"/>
    <w:rsid w:val="003D5452"/>
    <w:rsid w:val="003D582B"/>
    <w:rsid w:val="003E013A"/>
    <w:rsid w:val="003E1B05"/>
    <w:rsid w:val="004113BA"/>
    <w:rsid w:val="00417C3C"/>
    <w:rsid w:val="00424FF1"/>
    <w:rsid w:val="0042728C"/>
    <w:rsid w:val="00461832"/>
    <w:rsid w:val="00462024"/>
    <w:rsid w:val="00484ECA"/>
    <w:rsid w:val="004B1C31"/>
    <w:rsid w:val="004B24B7"/>
    <w:rsid w:val="004D019B"/>
    <w:rsid w:val="004D5578"/>
    <w:rsid w:val="004F30A9"/>
    <w:rsid w:val="00502640"/>
    <w:rsid w:val="005415D2"/>
    <w:rsid w:val="00543165"/>
    <w:rsid w:val="00545B5D"/>
    <w:rsid w:val="00576B3F"/>
    <w:rsid w:val="00590101"/>
    <w:rsid w:val="005C040D"/>
    <w:rsid w:val="006008C8"/>
    <w:rsid w:val="0060567B"/>
    <w:rsid w:val="0061029B"/>
    <w:rsid w:val="00615C18"/>
    <w:rsid w:val="00626ECD"/>
    <w:rsid w:val="00636665"/>
    <w:rsid w:val="0067054C"/>
    <w:rsid w:val="00686DF6"/>
    <w:rsid w:val="006873BE"/>
    <w:rsid w:val="00695AC0"/>
    <w:rsid w:val="00697CE1"/>
    <w:rsid w:val="006A7DDE"/>
    <w:rsid w:val="006C564A"/>
    <w:rsid w:val="006C61A1"/>
    <w:rsid w:val="006C71CD"/>
    <w:rsid w:val="006E7E5D"/>
    <w:rsid w:val="006F522B"/>
    <w:rsid w:val="0070165E"/>
    <w:rsid w:val="0070194F"/>
    <w:rsid w:val="0074716A"/>
    <w:rsid w:val="007520DA"/>
    <w:rsid w:val="00756021"/>
    <w:rsid w:val="00765B9C"/>
    <w:rsid w:val="00775BCF"/>
    <w:rsid w:val="00781743"/>
    <w:rsid w:val="00784DDE"/>
    <w:rsid w:val="007870DA"/>
    <w:rsid w:val="007A5023"/>
    <w:rsid w:val="007C392B"/>
    <w:rsid w:val="007D0A92"/>
    <w:rsid w:val="007D683C"/>
    <w:rsid w:val="007E09B7"/>
    <w:rsid w:val="00846E82"/>
    <w:rsid w:val="00865BB4"/>
    <w:rsid w:val="008672D9"/>
    <w:rsid w:val="00876458"/>
    <w:rsid w:val="00877E34"/>
    <w:rsid w:val="008E495A"/>
    <w:rsid w:val="008E6C7A"/>
    <w:rsid w:val="009223C2"/>
    <w:rsid w:val="009231AE"/>
    <w:rsid w:val="00925A46"/>
    <w:rsid w:val="00934F8F"/>
    <w:rsid w:val="00947C3C"/>
    <w:rsid w:val="00955180"/>
    <w:rsid w:val="0095751D"/>
    <w:rsid w:val="00971FC6"/>
    <w:rsid w:val="009814B6"/>
    <w:rsid w:val="00982555"/>
    <w:rsid w:val="009B2082"/>
    <w:rsid w:val="009B3CC3"/>
    <w:rsid w:val="009F3BCE"/>
    <w:rsid w:val="009F4E35"/>
    <w:rsid w:val="009F77D5"/>
    <w:rsid w:val="00A07EEA"/>
    <w:rsid w:val="00A1519E"/>
    <w:rsid w:val="00A24D9A"/>
    <w:rsid w:val="00A326B5"/>
    <w:rsid w:val="00A32FA1"/>
    <w:rsid w:val="00A45D4E"/>
    <w:rsid w:val="00A5431A"/>
    <w:rsid w:val="00A55B9A"/>
    <w:rsid w:val="00A57B29"/>
    <w:rsid w:val="00A859D5"/>
    <w:rsid w:val="00AA6A15"/>
    <w:rsid w:val="00B034AA"/>
    <w:rsid w:val="00B1740C"/>
    <w:rsid w:val="00B34DAF"/>
    <w:rsid w:val="00B537F5"/>
    <w:rsid w:val="00B634C6"/>
    <w:rsid w:val="00B76DA6"/>
    <w:rsid w:val="00B83D26"/>
    <w:rsid w:val="00B87D02"/>
    <w:rsid w:val="00B90AE8"/>
    <w:rsid w:val="00B95704"/>
    <w:rsid w:val="00BA6D57"/>
    <w:rsid w:val="00BB3EA7"/>
    <w:rsid w:val="00BD152A"/>
    <w:rsid w:val="00BD3136"/>
    <w:rsid w:val="00BE0BD0"/>
    <w:rsid w:val="00BF7E6B"/>
    <w:rsid w:val="00C03B81"/>
    <w:rsid w:val="00C12D4A"/>
    <w:rsid w:val="00C32FA9"/>
    <w:rsid w:val="00C41353"/>
    <w:rsid w:val="00CA343F"/>
    <w:rsid w:val="00CA64E9"/>
    <w:rsid w:val="00CC76DC"/>
    <w:rsid w:val="00CF05B8"/>
    <w:rsid w:val="00CF12D7"/>
    <w:rsid w:val="00D01086"/>
    <w:rsid w:val="00D0542E"/>
    <w:rsid w:val="00D05ACB"/>
    <w:rsid w:val="00D136C5"/>
    <w:rsid w:val="00D249FF"/>
    <w:rsid w:val="00D347F4"/>
    <w:rsid w:val="00D4397B"/>
    <w:rsid w:val="00D93B46"/>
    <w:rsid w:val="00DD07AF"/>
    <w:rsid w:val="00DF6B61"/>
    <w:rsid w:val="00E01F11"/>
    <w:rsid w:val="00E05E78"/>
    <w:rsid w:val="00E07E29"/>
    <w:rsid w:val="00E1440F"/>
    <w:rsid w:val="00E23EEB"/>
    <w:rsid w:val="00E35256"/>
    <w:rsid w:val="00E457AF"/>
    <w:rsid w:val="00E76CBF"/>
    <w:rsid w:val="00E80772"/>
    <w:rsid w:val="00E83681"/>
    <w:rsid w:val="00EA152B"/>
    <w:rsid w:val="00EB37B0"/>
    <w:rsid w:val="00EC70B5"/>
    <w:rsid w:val="00EE2C5E"/>
    <w:rsid w:val="00EE73BF"/>
    <w:rsid w:val="00EF2D20"/>
    <w:rsid w:val="00EF43E7"/>
    <w:rsid w:val="00F07097"/>
    <w:rsid w:val="00F07D77"/>
    <w:rsid w:val="00F20156"/>
    <w:rsid w:val="00F302DB"/>
    <w:rsid w:val="00F44539"/>
    <w:rsid w:val="00F4656D"/>
    <w:rsid w:val="00F64BBD"/>
    <w:rsid w:val="00F65A71"/>
    <w:rsid w:val="00F82B55"/>
    <w:rsid w:val="00F86682"/>
    <w:rsid w:val="00F96542"/>
    <w:rsid w:val="00FA0A52"/>
    <w:rsid w:val="00FD7EE6"/>
    <w:rsid w:val="026FF2D6"/>
    <w:rsid w:val="02C002A4"/>
    <w:rsid w:val="0350EE32"/>
    <w:rsid w:val="040768EF"/>
    <w:rsid w:val="04A77402"/>
    <w:rsid w:val="0618092E"/>
    <w:rsid w:val="0705B9D6"/>
    <w:rsid w:val="0C10F0F9"/>
    <w:rsid w:val="0C152209"/>
    <w:rsid w:val="0ECDD5BE"/>
    <w:rsid w:val="1042D474"/>
    <w:rsid w:val="128E0F7C"/>
    <w:rsid w:val="12C9D14A"/>
    <w:rsid w:val="13C4714E"/>
    <w:rsid w:val="14FA10E4"/>
    <w:rsid w:val="15E5C11B"/>
    <w:rsid w:val="18745E3B"/>
    <w:rsid w:val="192ABFF3"/>
    <w:rsid w:val="1A498264"/>
    <w:rsid w:val="1A90DFDF"/>
    <w:rsid w:val="1BE3CBAB"/>
    <w:rsid w:val="1CADA7C9"/>
    <w:rsid w:val="1EFF76B6"/>
    <w:rsid w:val="1F6F2058"/>
    <w:rsid w:val="207583BA"/>
    <w:rsid w:val="287F58B0"/>
    <w:rsid w:val="30F8F659"/>
    <w:rsid w:val="316566CE"/>
    <w:rsid w:val="338CDDB0"/>
    <w:rsid w:val="35DA7B25"/>
    <w:rsid w:val="3A04E323"/>
    <w:rsid w:val="3AB2E5EB"/>
    <w:rsid w:val="3F2EC884"/>
    <w:rsid w:val="4014C5E9"/>
    <w:rsid w:val="40E19E1D"/>
    <w:rsid w:val="4141FC1B"/>
    <w:rsid w:val="44EBA125"/>
    <w:rsid w:val="458C8CDA"/>
    <w:rsid w:val="46921972"/>
    <w:rsid w:val="4BA41418"/>
    <w:rsid w:val="4BF3233E"/>
    <w:rsid w:val="4D3A7B09"/>
    <w:rsid w:val="4D6C0BC7"/>
    <w:rsid w:val="4DF6C972"/>
    <w:rsid w:val="4F589220"/>
    <w:rsid w:val="50721BCB"/>
    <w:rsid w:val="528EBA3C"/>
    <w:rsid w:val="54485D66"/>
    <w:rsid w:val="5D08A6D4"/>
    <w:rsid w:val="5E855BB6"/>
    <w:rsid w:val="5EA47735"/>
    <w:rsid w:val="5F36AB11"/>
    <w:rsid w:val="606AA4A7"/>
    <w:rsid w:val="613B252E"/>
    <w:rsid w:val="6285F4C5"/>
    <w:rsid w:val="6445A000"/>
    <w:rsid w:val="665645CE"/>
    <w:rsid w:val="6680D215"/>
    <w:rsid w:val="709D3B0C"/>
    <w:rsid w:val="71177B0D"/>
    <w:rsid w:val="747069DF"/>
    <w:rsid w:val="74D1B49A"/>
    <w:rsid w:val="77767DD9"/>
    <w:rsid w:val="7CDE067B"/>
    <w:rsid w:val="7EA11F00"/>
    <w:rsid w:val="7F5B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BBDC"/>
  <w15:chartTrackingRefBased/>
  <w15:docId w15:val="{8E4CAC37-3C34-4BBC-9776-B4AC55DA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A2A2A"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7D27"/>
    <w:pPr>
      <w:spacing w:after="0" w:line="240" w:lineRule="auto"/>
    </w:pPr>
    <w:rPr>
      <w:color w:val="auto"/>
      <w:kern w:val="2"/>
      <w:sz w:val="24"/>
      <w:szCs w:val="24"/>
      <w:lang w:eastAsia="en-US"/>
      <w14:ligatures w14:val="standardContextual"/>
    </w:rPr>
  </w:style>
  <w:style w:type="paragraph" w:styleId="Heading1">
    <w:name w:val="heading 1"/>
    <w:basedOn w:val="Normal"/>
    <w:next w:val="Normal"/>
    <w:link w:val="Heading1Char"/>
    <w:uiPriority w:val="9"/>
    <w:pPr>
      <w:pageBreakBefore/>
      <w:spacing w:after="3600"/>
      <w:contextualSpacing/>
      <w:outlineLvl w:val="0"/>
    </w:pPr>
    <w:rPr>
      <w:rFonts w:asciiTheme="majorHAnsi" w:eastAsiaTheme="majorEastAsia" w:hAnsiTheme="majorHAnsi" w:cstheme="majorBidi"/>
      <w:b/>
      <w:color w:val="2A2A2A" w:themeColor="text2"/>
      <w:kern w:val="0"/>
      <w:sz w:val="110"/>
      <w:szCs w:val="32"/>
      <w:lang w:eastAsia="ja-JP"/>
      <w14:ligatures w14:val="none"/>
    </w:rPr>
  </w:style>
  <w:style w:type="paragraph" w:styleId="Heading2">
    <w:name w:val="heading 2"/>
    <w:basedOn w:val="Normal"/>
    <w:next w:val="Normal"/>
    <w:link w:val="Heading2Char"/>
    <w:uiPriority w:val="9"/>
    <w:unhideWhenUsed/>
    <w:pPr>
      <w:keepNext/>
      <w:keepLines/>
      <w:pBdr>
        <w:top w:val="single" w:sz="24" w:space="18" w:color="2A2A2A" w:themeColor="text2"/>
      </w:pBdr>
      <w:spacing w:after="320"/>
      <w:contextualSpacing/>
      <w:outlineLvl w:val="1"/>
    </w:pPr>
    <w:rPr>
      <w:rFonts w:asciiTheme="majorHAnsi" w:eastAsiaTheme="majorEastAsia" w:hAnsiTheme="majorHAnsi" w:cstheme="majorBidi"/>
      <w:b/>
      <w:color w:val="E09B3B" w:themeColor="accent1"/>
      <w:kern w:val="0"/>
      <w:sz w:val="38"/>
      <w:szCs w:val="26"/>
      <w:lang w:eastAsia="ja-JP"/>
      <w14:ligatures w14:val="none"/>
    </w:rPr>
  </w:style>
  <w:style w:type="paragraph" w:styleId="Heading3">
    <w:name w:val="heading 3"/>
    <w:basedOn w:val="Normal"/>
    <w:next w:val="Normal"/>
    <w:link w:val="Heading3Char"/>
    <w:uiPriority w:val="9"/>
    <w:semiHidden/>
    <w:unhideWhenUsed/>
    <w:pPr>
      <w:keepNext/>
      <w:keepLines/>
      <w:spacing w:after="320"/>
      <w:contextualSpacing/>
      <w:outlineLvl w:val="2"/>
    </w:pPr>
    <w:rPr>
      <w:rFonts w:asciiTheme="majorHAnsi" w:eastAsiaTheme="majorEastAsia" w:hAnsiTheme="majorHAnsi" w:cstheme="majorBidi"/>
      <w:b/>
      <w:color w:val="2A2A2A" w:themeColor="text2"/>
      <w:kern w:val="0"/>
      <w:sz w:val="36"/>
      <w:lang w:eastAsia="ja-JP"/>
      <w14:ligatures w14:val="none"/>
    </w:rPr>
  </w:style>
  <w:style w:type="paragraph" w:styleId="Heading4">
    <w:name w:val="heading 4"/>
    <w:basedOn w:val="Normal"/>
    <w:next w:val="Normal"/>
    <w:link w:val="Heading4Char"/>
    <w:uiPriority w:val="9"/>
    <w:semiHidden/>
    <w:unhideWhenUsed/>
    <w:qFormat/>
    <w:pPr>
      <w:keepNext/>
      <w:keepLines/>
      <w:spacing w:after="320"/>
      <w:contextualSpacing/>
      <w:outlineLvl w:val="3"/>
    </w:pPr>
    <w:rPr>
      <w:rFonts w:asciiTheme="majorHAnsi" w:eastAsiaTheme="majorEastAsia" w:hAnsiTheme="majorHAnsi" w:cstheme="majorBidi"/>
      <w:b/>
      <w:i/>
      <w:iCs/>
      <w:color w:val="2A2A2A" w:themeColor="text2"/>
      <w:kern w:val="0"/>
      <w:sz w:val="36"/>
      <w:szCs w:val="22"/>
      <w:lang w:eastAsia="ja-JP"/>
      <w14:ligatures w14:val="none"/>
    </w:rPr>
  </w:style>
  <w:style w:type="paragraph" w:styleId="Heading5">
    <w:name w:val="heading 5"/>
    <w:basedOn w:val="Normal"/>
    <w:next w:val="Normal"/>
    <w:link w:val="Heading5Char"/>
    <w:uiPriority w:val="9"/>
    <w:semiHidden/>
    <w:unhideWhenUsed/>
    <w:qFormat/>
    <w:pPr>
      <w:keepNext/>
      <w:keepLines/>
      <w:spacing w:after="320"/>
      <w:contextualSpacing/>
      <w:outlineLvl w:val="4"/>
    </w:pPr>
    <w:rPr>
      <w:rFonts w:asciiTheme="majorHAnsi" w:eastAsiaTheme="majorEastAsia" w:hAnsiTheme="majorHAnsi" w:cstheme="majorBidi"/>
      <w:b/>
      <w:color w:val="949494" w:themeColor="text2" w:themeTint="80"/>
      <w:kern w:val="0"/>
      <w:sz w:val="36"/>
      <w:szCs w:val="22"/>
      <w:lang w:eastAsia="ja-JP"/>
      <w14:ligatures w14:val="none"/>
    </w:rPr>
  </w:style>
  <w:style w:type="paragraph" w:styleId="Heading6">
    <w:name w:val="heading 6"/>
    <w:basedOn w:val="Normal"/>
    <w:next w:val="Normal"/>
    <w:link w:val="Heading6Char"/>
    <w:uiPriority w:val="9"/>
    <w:semiHidden/>
    <w:unhideWhenUsed/>
    <w:qFormat/>
    <w:pPr>
      <w:keepNext/>
      <w:keepLines/>
      <w:pBdr>
        <w:top w:val="single" w:sz="12" w:space="12" w:color="2A2A2A" w:themeColor="text2"/>
      </w:pBdr>
      <w:spacing w:after="320"/>
      <w:contextualSpacing/>
      <w:outlineLvl w:val="5"/>
    </w:pPr>
    <w:rPr>
      <w:rFonts w:asciiTheme="majorHAnsi" w:eastAsiaTheme="majorEastAsia" w:hAnsiTheme="majorHAnsi" w:cstheme="majorBidi"/>
      <w:b/>
      <w:color w:val="E09B3B" w:themeColor="accent1"/>
      <w:kern w:val="0"/>
      <w:sz w:val="36"/>
      <w:szCs w:val="22"/>
      <w:lang w:eastAsia="ja-JP"/>
      <w14:ligatures w14:val="none"/>
    </w:rPr>
  </w:style>
  <w:style w:type="paragraph" w:styleId="Heading7">
    <w:name w:val="heading 7"/>
    <w:basedOn w:val="Normal"/>
    <w:next w:val="Normal"/>
    <w:link w:val="Heading7Char"/>
    <w:uiPriority w:val="9"/>
    <w:semiHidden/>
    <w:unhideWhenUsed/>
    <w:qFormat/>
    <w:pPr>
      <w:keepNext/>
      <w:keepLines/>
      <w:spacing w:after="240"/>
      <w:contextualSpacing/>
      <w:outlineLvl w:val="6"/>
    </w:pPr>
    <w:rPr>
      <w:rFonts w:asciiTheme="majorHAnsi" w:eastAsiaTheme="majorEastAsia" w:hAnsiTheme="majorHAnsi" w:cstheme="majorBidi"/>
      <w:b/>
      <w:iCs/>
      <w:color w:val="2A2A2A" w:themeColor="text2"/>
      <w:kern w:val="0"/>
      <w:sz w:val="32"/>
      <w:szCs w:val="22"/>
      <w:lang w:eastAsia="ja-JP"/>
      <w14:ligatures w14:val="none"/>
    </w:rPr>
  </w:style>
  <w:style w:type="paragraph" w:styleId="Heading8">
    <w:name w:val="heading 8"/>
    <w:basedOn w:val="Normal"/>
    <w:next w:val="Normal"/>
    <w:link w:val="Heading8Char"/>
    <w:uiPriority w:val="9"/>
    <w:semiHidden/>
    <w:unhideWhenUsed/>
    <w:qFormat/>
    <w:pPr>
      <w:keepNext/>
      <w:keepLines/>
      <w:spacing w:after="240"/>
      <w:contextualSpacing/>
      <w:outlineLvl w:val="7"/>
    </w:pPr>
    <w:rPr>
      <w:rFonts w:asciiTheme="majorHAnsi" w:eastAsiaTheme="majorEastAsia" w:hAnsiTheme="majorHAnsi" w:cstheme="majorBidi"/>
      <w:b/>
      <w:i/>
      <w:color w:val="2A2A2A" w:themeColor="text2"/>
      <w:kern w:val="0"/>
      <w:sz w:val="32"/>
      <w:szCs w:val="21"/>
      <w:lang w:eastAsia="ja-JP"/>
      <w14:ligatures w14:val="none"/>
    </w:rPr>
  </w:style>
  <w:style w:type="paragraph" w:styleId="Heading9">
    <w:name w:val="heading 9"/>
    <w:basedOn w:val="Normal"/>
    <w:next w:val="Normal"/>
    <w:link w:val="Heading9Char"/>
    <w:uiPriority w:val="9"/>
    <w:semiHidden/>
    <w:unhideWhenUsed/>
    <w:qFormat/>
    <w:pPr>
      <w:keepNext/>
      <w:keepLines/>
      <w:spacing w:after="240"/>
      <w:contextualSpacing/>
      <w:outlineLvl w:val="8"/>
    </w:pPr>
    <w:rPr>
      <w:rFonts w:asciiTheme="majorHAnsi" w:eastAsiaTheme="majorEastAsia" w:hAnsiTheme="majorHAnsi" w:cstheme="majorBidi"/>
      <w:b/>
      <w:iCs/>
      <w:color w:val="949494" w:themeColor="text2" w:themeTint="80"/>
      <w:kern w:val="0"/>
      <w:sz w:val="32"/>
      <w:szCs w:val="21"/>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Pr>
      <w:b/>
      <w:color w:val="2A2A2A" w:themeColor="text2"/>
      <w:kern w:val="0"/>
      <w:sz w:val="46"/>
      <w:szCs w:val="22"/>
      <w:lang w:eastAsia="ja-JP"/>
      <w14:ligatures w14:val="none"/>
    </w:rPr>
  </w:style>
  <w:style w:type="character" w:customStyle="1" w:styleId="FooterChar">
    <w:name w:val="Footer Char"/>
    <w:basedOn w:val="DefaultParagraphFont"/>
    <w:link w:val="Footer"/>
    <w:uiPriority w:val="99"/>
    <w:rPr>
      <w:b/>
      <w:sz w:val="46"/>
    </w:rPr>
  </w:style>
  <w:style w:type="character" w:customStyle="1" w:styleId="Heading1Char">
    <w:name w:val="Heading 1 Char"/>
    <w:basedOn w:val="DefaultParagraphFont"/>
    <w:link w:val="Heading1"/>
    <w:uiPriority w:val="9"/>
    <w:rPr>
      <w:rFonts w:asciiTheme="majorHAnsi" w:eastAsiaTheme="majorEastAsia" w:hAnsiTheme="majorHAnsi" w:cstheme="majorBidi"/>
      <w:b/>
      <w:sz w:val="11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E09B3B" w:themeColor="accent1"/>
      <w:sz w:val="38"/>
      <w:szCs w:val="26"/>
    </w:rPr>
  </w:style>
  <w:style w:type="paragraph" w:styleId="ListBullet">
    <w:name w:val="List Bullet"/>
    <w:aliases w:val="Bullet List"/>
    <w:basedOn w:val="Normal"/>
    <w:uiPriority w:val="10"/>
    <w:qFormat/>
    <w:rsid w:val="00C12D4A"/>
    <w:pPr>
      <w:numPr>
        <w:numId w:val="8"/>
      </w:numPr>
      <w:spacing w:before="120" w:after="120"/>
      <w:ind w:left="677" w:right="288"/>
    </w:pPr>
    <w:rPr>
      <w:rFonts w:ascii="Calibri" w:hAnsi="Calibri"/>
      <w:color w:val="000000" w:themeColor="text1"/>
      <w:kern w:val="0"/>
      <w:szCs w:val="22"/>
      <w:lang w:eastAsia="ja-JP"/>
      <w14:ligatures w14:val="non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pPr>
      <w:spacing w:before="400" w:after="520" w:line="312" w:lineRule="auto"/>
      <w:contextualSpacing/>
    </w:pPr>
    <w:rPr>
      <w:b/>
      <w:iCs/>
      <w:color w:val="2A2A2A" w:themeColor="text2"/>
      <w:kern w:val="0"/>
      <w:sz w:val="56"/>
      <w:szCs w:val="22"/>
      <w:lang w:eastAsia="ja-JP"/>
      <w14:ligatures w14:val="none"/>
    </w:rPr>
  </w:style>
  <w:style w:type="character" w:customStyle="1" w:styleId="IntenseQuoteChar">
    <w:name w:val="Intense Quote Char"/>
    <w:basedOn w:val="DefaultParagraphFont"/>
    <w:link w:val="IntenseQuote"/>
    <w:uiPriority w:val="30"/>
    <w:rPr>
      <w:b/>
      <w:iCs/>
      <w:sz w:val="56"/>
    </w:rPr>
  </w:style>
  <w:style w:type="table" w:customStyle="1" w:styleId="ModernPaper">
    <w:name w:val="Modern Paper"/>
    <w:basedOn w:val="TableNormal"/>
    <w:uiPriority w:val="99"/>
    <w:pPr>
      <w:spacing w:before="200" w:line="240" w:lineRule="auto"/>
    </w:pPr>
    <w:tblPr>
      <w:tblBorders>
        <w:insideH w:val="single" w:sz="8" w:space="0" w:color="2A2A2A"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E09B3B" w:themeColor="accent1"/>
        <w:sz w:val="28"/>
      </w:rPr>
      <w:tblPr/>
      <w:trPr>
        <w:tblHeader/>
      </w:trPr>
      <w:tcPr>
        <w:tcBorders>
          <w:top w:val="nil"/>
          <w:left w:val="nil"/>
          <w:bottom w:val="single" w:sz="24" w:space="0" w:color="2A2A2A"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sz w:val="36"/>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949494" w:themeColor="text2" w:themeTint="80"/>
      <w:sz w:val="3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E09B3B" w:themeColor="accent1"/>
      <w:sz w:val="3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949494" w:themeColor="text2" w:themeTint="80"/>
      <w:sz w:val="32"/>
      <w:szCs w:val="21"/>
    </w:rPr>
  </w:style>
  <w:style w:type="character" w:styleId="Emphasis">
    <w:name w:val="Emphasis"/>
    <w:basedOn w:val="DefaultParagraphFont"/>
    <w:uiPriority w:val="20"/>
    <w:semiHidden/>
    <w:unhideWhenUsed/>
    <w:qFormat/>
    <w:rPr>
      <w:i w:val="0"/>
      <w:iCs/>
      <w:color w:val="E09B3B" w:themeColor="accent1"/>
    </w:rPr>
  </w:style>
  <w:style w:type="character" w:styleId="IntenseEmphasis">
    <w:name w:val="Intense Emphasis"/>
    <w:basedOn w:val="DefaultParagraphFont"/>
    <w:uiPriority w:val="21"/>
    <w:semiHidden/>
    <w:unhideWhenUsed/>
    <w:qFormat/>
    <w:rPr>
      <w:b/>
      <w:i/>
      <w:iCs/>
      <w:color w:val="E09B3B"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2A2A2A" w:themeColor="text2"/>
    </w:rPr>
  </w:style>
  <w:style w:type="character" w:styleId="IntenseReference">
    <w:name w:val="Intense Reference"/>
    <w:basedOn w:val="DefaultParagraphFont"/>
    <w:uiPriority w:val="32"/>
    <w:semiHidden/>
    <w:unhideWhenUsed/>
    <w:qFormat/>
    <w:rPr>
      <w:b/>
      <w:bCs/>
      <w:caps/>
      <w:smallCaps w:val="0"/>
      <w:color w:val="2A2A2A"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312" w:lineRule="auto"/>
      <w:contextualSpacing/>
    </w:pPr>
    <w:rPr>
      <w:i/>
      <w:iCs/>
      <w:color w:val="2A2A2A" w:themeColor="text2"/>
      <w:kern w:val="0"/>
      <w:sz w:val="22"/>
      <w:szCs w:val="18"/>
      <w:lang w:eastAsia="ja-JP"/>
      <w14:ligatures w14:val="none"/>
    </w:rPr>
  </w:style>
  <w:style w:type="paragraph" w:styleId="TOCHeading">
    <w:name w:val="TOC Heading"/>
    <w:basedOn w:val="Heading1"/>
    <w:next w:val="Normal"/>
    <w:uiPriority w:val="39"/>
    <w:semiHidden/>
    <w:unhideWhenUsed/>
    <w:qFormat/>
    <w:pPr>
      <w:keepNext/>
      <w:keepLines/>
      <w:pageBreakBefore w:val="0"/>
      <w:outlineLvl w:val="9"/>
    </w:pPr>
  </w:style>
  <w:style w:type="paragraph" w:styleId="Title">
    <w:name w:val="Title"/>
    <w:basedOn w:val="Normal"/>
    <w:next w:val="Normal"/>
    <w:link w:val="TitleChar"/>
    <w:uiPriority w:val="10"/>
    <w:semiHidden/>
    <w:unhideWhenUsed/>
    <w:qFormat/>
    <w:pPr>
      <w:spacing w:after="480"/>
      <w:contextualSpacing/>
    </w:pPr>
    <w:rPr>
      <w:rFonts w:asciiTheme="majorHAnsi" w:eastAsiaTheme="majorEastAsia" w:hAnsiTheme="majorHAnsi" w:cstheme="majorBidi"/>
      <w:b/>
      <w:color w:val="2A2A2A" w:themeColor="text2"/>
      <w:kern w:val="28"/>
      <w:sz w:val="140"/>
      <w:szCs w:val="56"/>
      <w:lang w:eastAsia="ja-JP"/>
      <w14:ligatures w14:val="none"/>
    </w:rPr>
  </w:style>
  <w:style w:type="character" w:customStyle="1" w:styleId="TitleChar">
    <w:name w:val="Title Char"/>
    <w:basedOn w:val="DefaultParagraphFont"/>
    <w:link w:val="Title"/>
    <w:uiPriority w:val="10"/>
    <w:semiHidden/>
    <w:rPr>
      <w:rFonts w:asciiTheme="majorHAnsi" w:eastAsiaTheme="majorEastAsia" w:hAnsiTheme="majorHAnsi" w:cstheme="majorBidi"/>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contextualSpacing/>
    </w:pPr>
    <w:rPr>
      <w:rFonts w:eastAsiaTheme="minorEastAsia"/>
      <w:b/>
      <w:color w:val="E09B3B" w:themeColor="accent1"/>
      <w:kern w:val="0"/>
      <w:sz w:val="56"/>
      <w:szCs w:val="22"/>
      <w:lang w:eastAsia="ja-JP"/>
      <w14:ligatures w14:val="none"/>
    </w:rPr>
  </w:style>
  <w:style w:type="character" w:customStyle="1" w:styleId="SubtitleChar">
    <w:name w:val="Subtitle Char"/>
    <w:basedOn w:val="DefaultParagraphFont"/>
    <w:link w:val="Subtitle"/>
    <w:uiPriority w:val="11"/>
    <w:semiHidden/>
    <w:rPr>
      <w:rFonts w:eastAsiaTheme="minorEastAsia"/>
      <w:b/>
      <w:color w:val="E09B3B"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2A2A2A" w:themeColor="text2"/>
    </w:rPr>
  </w:style>
  <w:style w:type="paragraph" w:styleId="Quote">
    <w:name w:val="Quote"/>
    <w:basedOn w:val="Normal"/>
    <w:next w:val="Normal"/>
    <w:link w:val="QuoteChar"/>
    <w:uiPriority w:val="29"/>
    <w:unhideWhenUsed/>
    <w:pPr>
      <w:spacing w:before="360" w:after="360" w:line="312" w:lineRule="auto"/>
      <w:contextualSpacing/>
    </w:pPr>
    <w:rPr>
      <w:iCs/>
      <w:color w:val="2A2A2A" w:themeColor="text2"/>
      <w:kern w:val="0"/>
      <w:sz w:val="60"/>
      <w:szCs w:val="22"/>
      <w:lang w:eastAsia="ja-JP"/>
      <w14:ligatures w14:val="none"/>
    </w:rPr>
  </w:style>
  <w:style w:type="character" w:customStyle="1" w:styleId="QuoteChar">
    <w:name w:val="Quote Char"/>
    <w:basedOn w:val="DefaultParagraphFont"/>
    <w:link w:val="Quote"/>
    <w:uiPriority w:val="29"/>
    <w:rPr>
      <w:iCs/>
      <w:sz w:val="60"/>
    </w:rPr>
  </w:style>
  <w:style w:type="paragraph" w:customStyle="1" w:styleId="NumberList">
    <w:name w:val="Number List"/>
    <w:basedOn w:val="ListNumber"/>
    <w:rsid w:val="003D582B"/>
  </w:style>
  <w:style w:type="paragraph" w:styleId="ListNumber">
    <w:name w:val="List Number"/>
    <w:basedOn w:val="Normal"/>
    <w:uiPriority w:val="11"/>
    <w:qFormat/>
    <w:rsid w:val="003D0DCE"/>
    <w:pPr>
      <w:numPr>
        <w:numId w:val="7"/>
      </w:numPr>
      <w:spacing w:after="120" w:line="312" w:lineRule="auto"/>
    </w:pPr>
    <w:rPr>
      <w:rFonts w:ascii="Calibri" w:hAnsi="Calibri"/>
      <w:color w:val="2A2A2A" w:themeColor="text2"/>
      <w:kern w:val="0"/>
      <w:szCs w:val="22"/>
      <w:lang w:eastAsia="ja-JP"/>
      <w14:ligatures w14:val="none"/>
    </w:rPr>
  </w:style>
  <w:style w:type="paragraph" w:styleId="BlockText">
    <w:name w:val="Block Text"/>
    <w:basedOn w:val="Normal"/>
    <w:uiPriority w:val="31"/>
    <w:unhideWhenUsed/>
    <w:pPr>
      <w:spacing w:before="360" w:after="360" w:line="312" w:lineRule="auto"/>
    </w:pPr>
    <w:rPr>
      <w:rFonts w:eastAsiaTheme="minorEastAsia"/>
      <w:iCs/>
      <w:color w:val="3E3E3E" w:themeColor="text2" w:themeTint="E6"/>
      <w:kern w:val="0"/>
      <w:sz w:val="28"/>
      <w:szCs w:val="22"/>
      <w:lang w:eastAsia="ja-JP"/>
      <w14:ligatures w14:val="none"/>
    </w:rPr>
  </w:style>
  <w:style w:type="paragraph" w:customStyle="1" w:styleId="H1Header">
    <w:name w:val="H1 Header"/>
    <w:basedOn w:val="Normal"/>
    <w:qFormat/>
    <w:rsid w:val="00137D27"/>
    <w:rPr>
      <w:rFonts w:ascii="Calibri" w:hAnsi="Calibri" w:cs="Calibri"/>
      <w:b/>
      <w:bCs/>
      <w:color w:val="E17032"/>
      <w:sz w:val="52"/>
      <w:szCs w:val="52"/>
    </w:rPr>
  </w:style>
  <w:style w:type="paragraph" w:customStyle="1" w:styleId="H2Sub-Header">
    <w:name w:val="H2 Sub-Header"/>
    <w:basedOn w:val="Normal"/>
    <w:qFormat/>
    <w:rsid w:val="00137D27"/>
    <w:rPr>
      <w:rFonts w:ascii="Calibri" w:hAnsi="Calibri" w:cs="Calibri"/>
      <w:b/>
      <w:bCs/>
      <w:color w:val="07476B"/>
      <w:sz w:val="32"/>
      <w:szCs w:val="28"/>
    </w:rPr>
  </w:style>
  <w:style w:type="paragraph" w:customStyle="1" w:styleId="H3Sub-Header">
    <w:name w:val="H3 Sub-Header"/>
    <w:basedOn w:val="Normal"/>
    <w:qFormat/>
    <w:rsid w:val="00137D27"/>
    <w:rPr>
      <w:rFonts w:ascii="Calibri" w:hAnsi="Calibri" w:cs="Calibri"/>
      <w:b/>
      <w:bCs/>
      <w:color w:val="E17032"/>
      <w:sz w:val="26"/>
      <w:szCs w:val="20"/>
    </w:rPr>
  </w:style>
  <w:style w:type="paragraph" w:customStyle="1" w:styleId="BodyCopy">
    <w:name w:val="Body Copy"/>
    <w:basedOn w:val="Normal"/>
    <w:qFormat/>
    <w:rsid w:val="00A55B9A"/>
    <w:pPr>
      <w:suppressAutoHyphens/>
      <w:autoSpaceDE w:val="0"/>
      <w:autoSpaceDN w:val="0"/>
      <w:adjustRightInd w:val="0"/>
      <w:spacing w:after="120" w:line="240" w:lineRule="atLeast"/>
      <w:textAlignment w:val="center"/>
    </w:pPr>
    <w:rPr>
      <w:rFonts w:ascii="Calibri" w:hAnsi="Calibri" w:cs="Calibri"/>
      <w:color w:val="000000"/>
      <w:spacing w:val="2"/>
      <w:kern w:val="0"/>
      <w:szCs w:val="21"/>
    </w:rPr>
  </w:style>
  <w:style w:type="paragraph" w:styleId="Date">
    <w:name w:val="Date"/>
    <w:basedOn w:val="Normal"/>
    <w:next w:val="Normal"/>
    <w:link w:val="DateChar"/>
    <w:uiPriority w:val="99"/>
    <w:unhideWhenUsed/>
    <w:rsid w:val="00137D27"/>
    <w:pPr>
      <w:jc w:val="center"/>
    </w:pPr>
    <w:rPr>
      <w:rFonts w:ascii="Calibri" w:hAnsi="Calibri"/>
      <w:b/>
      <w:sz w:val="32"/>
    </w:rPr>
  </w:style>
  <w:style w:type="character" w:customStyle="1" w:styleId="DateChar">
    <w:name w:val="Date Char"/>
    <w:basedOn w:val="DefaultParagraphFont"/>
    <w:link w:val="Date"/>
    <w:uiPriority w:val="99"/>
    <w:rsid w:val="00137D27"/>
    <w:rPr>
      <w:rFonts w:ascii="Calibri" w:hAnsi="Calibri"/>
      <w:b/>
      <w:color w:val="auto"/>
      <w:kern w:val="2"/>
      <w:sz w:val="32"/>
      <w:szCs w:val="24"/>
      <w:lang w:eastAsia="en-US"/>
      <w14:ligatures w14:val="standardContextual"/>
    </w:rPr>
  </w:style>
  <w:style w:type="character" w:styleId="CommentReference">
    <w:name w:val="annotation reference"/>
    <w:basedOn w:val="DefaultParagraphFont"/>
    <w:uiPriority w:val="99"/>
    <w:semiHidden/>
    <w:unhideWhenUsed/>
    <w:rsid w:val="00A55B9A"/>
    <w:rPr>
      <w:sz w:val="16"/>
      <w:szCs w:val="16"/>
    </w:rPr>
  </w:style>
  <w:style w:type="paragraph" w:styleId="CommentText">
    <w:name w:val="annotation text"/>
    <w:basedOn w:val="Normal"/>
    <w:link w:val="CommentTextChar"/>
    <w:uiPriority w:val="99"/>
    <w:unhideWhenUsed/>
    <w:rsid w:val="00A55B9A"/>
    <w:rPr>
      <w:rFonts w:ascii="Arial" w:eastAsia="Arial" w:hAnsi="Arial" w:cs="Arial"/>
      <w:kern w:val="0"/>
      <w:sz w:val="20"/>
      <w:szCs w:val="20"/>
      <w:lang w:val="en"/>
      <w14:ligatures w14:val="none"/>
    </w:rPr>
  </w:style>
  <w:style w:type="character" w:customStyle="1" w:styleId="CommentTextChar">
    <w:name w:val="Comment Text Char"/>
    <w:basedOn w:val="DefaultParagraphFont"/>
    <w:link w:val="CommentText"/>
    <w:uiPriority w:val="99"/>
    <w:rsid w:val="00A55B9A"/>
    <w:rPr>
      <w:rFonts w:ascii="Arial" w:eastAsia="Arial" w:hAnsi="Arial" w:cs="Arial"/>
      <w:color w:val="auto"/>
      <w:sz w:val="20"/>
      <w:szCs w:val="20"/>
      <w:lang w:val="en" w:eastAsia="en-US"/>
    </w:rPr>
  </w:style>
  <w:style w:type="character" w:styleId="Hyperlink">
    <w:name w:val="Hyperlink"/>
    <w:basedOn w:val="DefaultParagraphFont"/>
    <w:uiPriority w:val="99"/>
    <w:unhideWhenUsed/>
    <w:rsid w:val="00A55B9A"/>
    <w:rPr>
      <w:color w:val="847B97" w:themeColor="hyperlink"/>
      <w:u w:val="single"/>
    </w:rPr>
  </w:style>
  <w:style w:type="character" w:styleId="FollowedHyperlink">
    <w:name w:val="FollowedHyperlink"/>
    <w:basedOn w:val="DefaultParagraphFont"/>
    <w:uiPriority w:val="99"/>
    <w:semiHidden/>
    <w:unhideWhenUsed/>
    <w:rsid w:val="00A55B9A"/>
    <w:rPr>
      <w:color w:val="487B97" w:themeColor="followedHyperlink"/>
      <w:u w:val="single"/>
    </w:rPr>
  </w:style>
  <w:style w:type="paragraph" w:styleId="ListParagraph">
    <w:name w:val="List Paragraph"/>
    <w:basedOn w:val="Normal"/>
    <w:uiPriority w:val="34"/>
    <w:qFormat/>
    <w:rsid w:val="00A55B9A"/>
    <w:pPr>
      <w:spacing w:line="276" w:lineRule="auto"/>
      <w:ind w:left="720"/>
      <w:contextualSpacing/>
    </w:pPr>
    <w:rPr>
      <w:rFonts w:ascii="Arial" w:eastAsia="Arial" w:hAnsi="Arial" w:cs="Arial"/>
      <w:kern w:val="0"/>
      <w:sz w:val="22"/>
      <w:szCs w:val="22"/>
      <w:lang w:val="en"/>
      <w14:ligatures w14:val="none"/>
    </w:rPr>
  </w:style>
  <w:style w:type="table" w:styleId="GridTable1Light">
    <w:name w:val="Grid Table 1 Light"/>
    <w:basedOn w:val="TableNormal"/>
    <w:uiPriority w:val="46"/>
    <w:rsid w:val="00A55B9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qFormat/>
    <w:rsid w:val="00237920"/>
    <w:pPr>
      <w:tabs>
        <w:tab w:val="center" w:pos="4680"/>
        <w:tab w:val="right" w:pos="9360"/>
      </w:tabs>
    </w:pPr>
  </w:style>
  <w:style w:type="character" w:customStyle="1" w:styleId="HeaderChar">
    <w:name w:val="Header Char"/>
    <w:basedOn w:val="DefaultParagraphFont"/>
    <w:link w:val="Header"/>
    <w:uiPriority w:val="99"/>
    <w:rsid w:val="00237920"/>
    <w:rPr>
      <w:color w:val="auto"/>
      <w:kern w:val="2"/>
      <w:sz w:val="24"/>
      <w:szCs w:val="24"/>
      <w:lang w:eastAsia="en-US"/>
      <w14:ligatures w14:val="standardContextual"/>
    </w:rPr>
  </w:style>
  <w:style w:type="paragraph" w:styleId="BodyText">
    <w:name w:val="Body Text"/>
    <w:basedOn w:val="Normal"/>
    <w:link w:val="BodyTextChar"/>
    <w:uiPriority w:val="1"/>
    <w:qFormat/>
    <w:rsid w:val="00B34DAF"/>
    <w:pPr>
      <w:widowControl w:val="0"/>
      <w:autoSpaceDE w:val="0"/>
      <w:autoSpaceDN w:val="0"/>
      <w:ind w:left="100"/>
    </w:pPr>
    <w:rPr>
      <w:rFonts w:ascii="Calibri" w:eastAsia="Calibri" w:hAnsi="Calibri" w:cs="Calibri"/>
      <w:kern w:val="0"/>
      <w:sz w:val="22"/>
      <w:szCs w:val="22"/>
      <w14:ligatures w14:val="none"/>
    </w:rPr>
  </w:style>
  <w:style w:type="character" w:customStyle="1" w:styleId="BodyTextChar">
    <w:name w:val="Body Text Char"/>
    <w:basedOn w:val="DefaultParagraphFont"/>
    <w:link w:val="BodyText"/>
    <w:uiPriority w:val="1"/>
    <w:rsid w:val="00B34DAF"/>
    <w:rPr>
      <w:rFonts w:ascii="Calibri" w:eastAsia="Calibri" w:hAnsi="Calibri" w:cs="Calibri"/>
      <w:color w:val="auto"/>
      <w:lang w:eastAsia="en-US"/>
    </w:rPr>
  </w:style>
  <w:style w:type="paragraph" w:customStyle="1" w:styleId="TableParagraph">
    <w:name w:val="Table Paragraph"/>
    <w:basedOn w:val="Normal"/>
    <w:uiPriority w:val="1"/>
    <w:qFormat/>
    <w:rsid w:val="005C040D"/>
    <w:pPr>
      <w:widowControl w:val="0"/>
      <w:autoSpaceDE w:val="0"/>
      <w:autoSpaceDN w:val="0"/>
      <w:ind w:left="107"/>
    </w:pPr>
    <w:rPr>
      <w:rFonts w:ascii="Calibri" w:eastAsia="Calibri" w:hAnsi="Calibri" w:cs="Calibri"/>
      <w:kern w:val="0"/>
      <w:sz w:val="22"/>
      <w:szCs w:val="22"/>
      <w14:ligatures w14:val="none"/>
    </w:rPr>
  </w:style>
  <w:style w:type="character" w:styleId="UnresolvedMention">
    <w:name w:val="Unresolved Mention"/>
    <w:basedOn w:val="DefaultParagraphFont"/>
    <w:uiPriority w:val="99"/>
    <w:semiHidden/>
    <w:unhideWhenUsed/>
    <w:rsid w:val="00077C51"/>
    <w:rPr>
      <w:color w:val="605E5C"/>
      <w:shd w:val="clear" w:color="auto" w:fill="E1DFDD"/>
    </w:rPr>
  </w:style>
  <w:style w:type="paragraph" w:customStyle="1" w:styleId="xmsonormal">
    <w:name w:val="x_msonormal"/>
    <w:basedOn w:val="Normal"/>
    <w:uiPriority w:val="1"/>
    <w:rsid w:val="0014332B"/>
    <w:pPr>
      <w:spacing w:after="160" w:line="259" w:lineRule="auto"/>
    </w:pPr>
    <w:rPr>
      <w:rFonts w:ascii="Calibri" w:eastAsiaTheme="minorEastAsia" w:hAnsi="Calibri" w:cs="Calibri"/>
      <w:kern w:val="0"/>
      <w:sz w:val="22"/>
      <w:szCs w:val="22"/>
      <w14:ligatures w14:val="none"/>
    </w:rPr>
  </w:style>
  <w:style w:type="paragraph" w:customStyle="1" w:styleId="TableSummaryText">
    <w:name w:val="Table Summary Text"/>
    <w:basedOn w:val="Normal"/>
    <w:qFormat/>
    <w:rsid w:val="006C61A1"/>
    <w:pPr>
      <w:spacing w:before="240" w:after="240"/>
      <w:ind w:left="288" w:right="288"/>
    </w:pPr>
    <w:rPr>
      <w:rFonts w:ascii="Calibri" w:eastAsiaTheme="minorEastAsia" w:hAnsi="Calibri"/>
      <w:iCs/>
    </w:rPr>
  </w:style>
  <w:style w:type="paragraph" w:customStyle="1" w:styleId="SubBullets">
    <w:name w:val="Sub Bullets"/>
    <w:basedOn w:val="ListParagraph"/>
    <w:qFormat/>
    <w:rsid w:val="00C12D4A"/>
    <w:pPr>
      <w:framePr w:hSpace="180" w:wrap="around" w:vAnchor="text" w:hAnchor="text" w:y="604"/>
      <w:numPr>
        <w:ilvl w:val="1"/>
        <w:numId w:val="16"/>
      </w:numPr>
      <w:spacing w:before="120" w:after="120" w:line="240" w:lineRule="auto"/>
      <w:ind w:right="288"/>
    </w:pPr>
    <w:rPr>
      <w:rFonts w:ascii="Calibri" w:hAnsi="Calibri"/>
      <w:iCs/>
      <w:sz w:val="24"/>
    </w:rPr>
  </w:style>
  <w:style w:type="paragraph" w:styleId="Revision">
    <w:name w:val="Revision"/>
    <w:hidden/>
    <w:uiPriority w:val="99"/>
    <w:semiHidden/>
    <w:rsid w:val="0008095D"/>
    <w:pPr>
      <w:spacing w:after="0" w:line="240" w:lineRule="auto"/>
    </w:pPr>
    <w:rPr>
      <w:color w:val="auto"/>
      <w:kern w:val="2"/>
      <w:sz w:val="24"/>
      <w:szCs w:val="24"/>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4113BA"/>
    <w:rPr>
      <w:rFonts w:asciiTheme="minorHAnsi" w:eastAsiaTheme="minorHAnsi" w:hAnsiTheme="minorHAnsi" w:cstheme="minorBidi"/>
      <w:b/>
      <w:bCs/>
      <w:kern w:val="2"/>
      <w:lang w:val="en-US"/>
      <w14:ligatures w14:val="standardContextual"/>
    </w:rPr>
  </w:style>
  <w:style w:type="character" w:customStyle="1" w:styleId="CommentSubjectChar">
    <w:name w:val="Comment Subject Char"/>
    <w:basedOn w:val="CommentTextChar"/>
    <w:link w:val="CommentSubject"/>
    <w:uiPriority w:val="99"/>
    <w:semiHidden/>
    <w:rsid w:val="004113BA"/>
    <w:rPr>
      <w:rFonts w:ascii="Arial" w:eastAsia="Arial" w:hAnsi="Arial" w:cs="Arial"/>
      <w:b/>
      <w:bCs/>
      <w:color w:val="auto"/>
      <w:kern w:val="2"/>
      <w:sz w:val="20"/>
      <w:szCs w:val="20"/>
      <w:lang w:val="en" w:eastAsia="en-US"/>
      <w14:ligatures w14:val="standardContextual"/>
    </w:rPr>
  </w:style>
  <w:style w:type="character" w:styleId="Mention">
    <w:name w:val="Mention"/>
    <w:basedOn w:val="DefaultParagraphFont"/>
    <w:uiPriority w:val="99"/>
    <w:unhideWhenUsed/>
    <w:rPr>
      <w:color w:val="2B579A"/>
      <w:shd w:val="clear" w:color="auto" w:fill="E6E6E6"/>
    </w:rPr>
  </w:style>
  <w:style w:type="paragraph" w:customStyle="1" w:styleId="SubBullet">
    <w:name w:val="Sub Bullet"/>
    <w:basedOn w:val="ListParagraph"/>
    <w:qFormat/>
    <w:rsid w:val="00590101"/>
    <w:pPr>
      <w:spacing w:after="120" w:line="240" w:lineRule="auto"/>
      <w:ind w:left="1080" w:right="288" w:hanging="360"/>
    </w:pPr>
    <w:rPr>
      <w:rFonts w:ascii="Calibri" w:hAnsi="Calibri"/>
      <w:szCs w:val="24"/>
    </w:rPr>
  </w:style>
  <w:style w:type="paragraph" w:styleId="NormalWeb">
    <w:name w:val="Normal (Web)"/>
    <w:basedOn w:val="Normal"/>
    <w:uiPriority w:val="99"/>
    <w:semiHidden/>
    <w:unhideWhenUsed/>
    <w:rsid w:val="003E013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29358">
      <w:bodyDiv w:val="1"/>
      <w:marLeft w:val="0"/>
      <w:marRight w:val="0"/>
      <w:marTop w:val="0"/>
      <w:marBottom w:val="0"/>
      <w:divBdr>
        <w:top w:val="none" w:sz="0" w:space="0" w:color="auto"/>
        <w:left w:val="none" w:sz="0" w:space="0" w:color="auto"/>
        <w:bottom w:val="none" w:sz="0" w:space="0" w:color="auto"/>
        <w:right w:val="none" w:sz="0" w:space="0" w:color="auto"/>
      </w:divBdr>
    </w:div>
    <w:div w:id="173389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us.mimecast.com/s/e3AyCmZyKGIzXjVHG2Ozm?domain=cdc.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tho.org/topic/report/responding-to-disruptions-in-access-to-opioid-prescript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us.mimecast.com/s/e3AyCmZyKGIzXjVHG2Ozm?domain=cdc.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2A2A2A"/>
      </a:dk2>
      <a:lt2>
        <a:srgbClr val="F9F4EE"/>
      </a:lt2>
      <a:accent1>
        <a:srgbClr val="E09B3B"/>
      </a:accent1>
      <a:accent2>
        <a:srgbClr val="487B97"/>
      </a:accent2>
      <a:accent3>
        <a:srgbClr val="847B97"/>
      </a:accent3>
      <a:accent4>
        <a:srgbClr val="D96362"/>
      </a:accent4>
      <a:accent5>
        <a:srgbClr val="2B8073"/>
      </a:accent5>
      <a:accent6>
        <a:srgbClr val="B09C7D"/>
      </a:accent6>
      <a:hlink>
        <a:srgbClr val="847B97"/>
      </a:hlink>
      <a:folHlink>
        <a:srgbClr val="487B97"/>
      </a:folHlink>
    </a:clrScheme>
    <a:fontScheme name="Custom 9">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512E45F3E17949B199D35F1AC2F790" ma:contentTypeVersion="18" ma:contentTypeDescription="Create a new document." ma:contentTypeScope="" ma:versionID="5c250c20782a707790ea83800f14e4cc">
  <xsd:schema xmlns:xsd="http://www.w3.org/2001/XMLSchema" xmlns:xs="http://www.w3.org/2001/XMLSchema" xmlns:p="http://schemas.microsoft.com/office/2006/metadata/properties" xmlns:ns2="1999f0da-7219-461d-82b4-c6f1a443255a" xmlns:ns3="59d592d9-3333-4441-a0bd-1a99d77e9805" xmlns:ns4="6f04fd38-88d0-493d-bcfe-f0680152bc54" targetNamespace="http://schemas.microsoft.com/office/2006/metadata/properties" ma:root="true" ma:fieldsID="6c60b9df41e939d2da2cf7d78c3d601d" ns2:_="" ns3:_="" ns4:_="">
    <xsd:import namespace="1999f0da-7219-461d-82b4-c6f1a443255a"/>
    <xsd:import namespace="59d592d9-3333-4441-a0bd-1a99d77e9805"/>
    <xsd:import namespace="6f04fd38-88d0-493d-bcfe-f0680152bc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Reviewed"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9f0da-7219-461d-82b4-c6f1a4432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Reviewed" ma:index="20" nillable="true" ma:displayName="Reviewed" ma:default="1" ma:format="Dropdown" ma:internalName="Reviewed">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a201dd-47de-4cb5-b1b8-fb4eacb25a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d592d9-3333-4441-a0bd-1a99d77e98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04fd38-88d0-493d-bcfe-f0680152bc5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1a751e7-0001-4e6b-933b-1c51cda22558}" ma:internalName="TaxCatchAll" ma:showField="CatchAllData" ma:web="59d592d9-3333-4441-a0bd-1a99d77e98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99f0da-7219-461d-82b4-c6f1a443255a">
      <Terms xmlns="http://schemas.microsoft.com/office/infopath/2007/PartnerControls"/>
    </lcf76f155ced4ddcb4097134ff3c332f>
    <TaxCatchAll xmlns="6f04fd38-88d0-493d-bcfe-f0680152bc54" xsi:nil="true"/>
    <Reviewed xmlns="1999f0da-7219-461d-82b4-c6f1a443255a">true</Review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592A0-137E-1843-B25E-AE846954A15A}">
  <ds:schemaRefs>
    <ds:schemaRef ds:uri="http://schemas.openxmlformats.org/officeDocument/2006/bibliography"/>
  </ds:schemaRefs>
</ds:datastoreItem>
</file>

<file path=customXml/itemProps2.xml><?xml version="1.0" encoding="utf-8"?>
<ds:datastoreItem xmlns:ds="http://schemas.openxmlformats.org/officeDocument/2006/customXml" ds:itemID="{1F27506E-F1FE-4B4A-B6E2-E8E25B65F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9f0da-7219-461d-82b4-c6f1a443255a"/>
    <ds:schemaRef ds:uri="59d592d9-3333-4441-a0bd-1a99d77e9805"/>
    <ds:schemaRef ds:uri="6f04fd38-88d0-493d-bcfe-f0680152b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16F3F4-E119-4C93-BEC3-00B35EC1B34A}">
  <ds:schemaRefs>
    <ds:schemaRef ds:uri="http://schemas.microsoft.com/office/2006/metadata/properties"/>
    <ds:schemaRef ds:uri="http://schemas.microsoft.com/office/infopath/2007/PartnerControls"/>
    <ds:schemaRef ds:uri="1999f0da-7219-461d-82b4-c6f1a443255a"/>
    <ds:schemaRef ds:uri="6f04fd38-88d0-493d-bcfe-f0680152bc54"/>
  </ds:schemaRefs>
</ds:datastoreItem>
</file>

<file path=customXml/itemProps4.xml><?xml version="1.0" encoding="utf-8"?>
<ds:datastoreItem xmlns:ds="http://schemas.openxmlformats.org/officeDocument/2006/customXml" ds:itemID="{32EFC4EF-B253-4E8A-B3AC-A86CA50260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2956</Words>
  <Characters>17116</Characters>
  <Application>Microsoft Office Word</Application>
  <DocSecurity>0</DocSecurity>
  <Lines>570</Lines>
  <Paragraphs>299</Paragraphs>
  <ScaleCrop>false</ScaleCrop>
  <Company/>
  <LinksUpToDate>false</LinksUpToDate>
  <CharactersWithSpaces>19773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Preheim</dc:creator>
  <cp:keywords/>
  <dc:description/>
  <cp:lastModifiedBy>Emily Lapayowker</cp:lastModifiedBy>
  <cp:revision>2</cp:revision>
  <dcterms:created xsi:type="dcterms:W3CDTF">2023-08-02T21:21:00Z</dcterms:created>
  <dcterms:modified xsi:type="dcterms:W3CDTF">2023-08-02T21:21:00Z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0x01010001512E45F3E17949B199D35F1AC2F790</vt:lpwstr>
  </property>
  <property fmtid="{D5CDD505-2E9C-101B-9397-08002B2CF9AE}" pid="4" name="MediaServiceImageTags">
    <vt:lpwstr/>
  </property>
  <property fmtid="{D5CDD505-2E9C-101B-9397-08002B2CF9AE}" pid="5" name="MSIP_Label_7b94a7b8-f06c-4dfe-bdcc-9b548fd58c31_Enabled">
    <vt:lpwstr>true</vt:lpwstr>
  </property>
  <property fmtid="{D5CDD505-2E9C-101B-9397-08002B2CF9AE}" pid="6" name="MSIP_Label_7b94a7b8-f06c-4dfe-bdcc-9b548fd58c31_SetDate">
    <vt:lpwstr>2023-07-10T17:53:27Z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e7bc8d3e-64e4-4bd8-a02f-91eb2fe78e38</vt:lpwstr>
  </property>
  <property fmtid="{D5CDD505-2E9C-101B-9397-08002B2CF9AE}" pid="11" name="MSIP_Label_7b94a7b8-f06c-4dfe-bdcc-9b548fd58c31_ContentBits">
    <vt:lpwstr>0</vt:lpwstr>
  </property>
  <property fmtid="{D5CDD505-2E9C-101B-9397-08002B2CF9AE}" pid="12" name="GrammarlyDocumentId">
    <vt:lpwstr>64759bcc16b2e692b0b7d282d16717db4411600702845958aa7d4e4fc107595a</vt:lpwstr>
  </property>
</Properties>
</file>